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2.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72"/>
        <w:jc w:val="right"/>
        <w:spacing w:line="520" w:lineRule="atLeast"/>
        <w:widowControl/>
        <w:rPr>
          <w:rFonts w:hint="eastAsia" w:ascii="宋体" w:hAnsi="宋体" w:cs="宋体"/>
          <w:szCs w:val="21"/>
          <w:highlight w:val="none"/>
        </w:rPr>
      </w:pPr>
      <w:r>
        <w:rPr>
          <w:rFonts w:hint="eastAsia" w:ascii="宋体" w:hAnsi="宋体" w:cs="宋体"/>
          <w:szCs w:val="21"/>
          <w:highlight w:val="none"/>
        </w:rPr>
        <w:t xml:space="preserve">版本号：BZ.GK-政采-202201</w:t>
      </w:r>
      <w:r/>
    </w:p>
    <w:p>
      <w:pPr>
        <w:ind w:left="-199" w:firstLine="199"/>
        <w:jc w:val="left"/>
        <w:spacing w:line="520" w:lineRule="atLeast"/>
        <w:widowControl/>
        <w:rPr>
          <w:rFonts w:hint="eastAsia" w:ascii="宋体" w:hAnsi="宋体" w:cs="宋体"/>
          <w:szCs w:val="21"/>
          <w:highlight w:val="none"/>
        </w:rPr>
      </w:pPr>
      <w:r/>
      <w:bookmarkStart w:id="356" w:name="_GoBack"/>
      <w:r/>
      <w:bookmarkEnd w:id="356"/>
      <w:r/>
      <w:r/>
    </w:p>
    <w:p>
      <w:pPr>
        <w:ind w:firstLine="372"/>
        <w:jc w:val="left"/>
        <w:spacing w:line="520" w:lineRule="atLeast"/>
        <w:widowControl/>
        <w:rPr>
          <w:rFonts w:hint="eastAsia" w:ascii="宋体" w:hAnsi="宋体" w:cs="宋体"/>
          <w:szCs w:val="21"/>
          <w:highlight w:val="none"/>
        </w:rPr>
      </w:pPr>
      <w:r>
        <w:rPr>
          <w:rFonts w:hint="eastAsia" w:ascii="宋体" w:hAnsi="宋体" w:cs="宋体"/>
          <w:szCs w:val="21"/>
          <w:highlight w:val="none"/>
        </w:rPr>
      </w:r>
      <w:r/>
    </w:p>
    <w:p>
      <w:pPr>
        <w:ind w:firstLine="372"/>
        <w:jc w:val="left"/>
        <w:spacing w:line="520" w:lineRule="atLeast"/>
        <w:widowControl/>
        <w:rPr>
          <w:rFonts w:hint="eastAsia" w:ascii="宋体" w:hAnsi="宋体" w:cs="宋体"/>
          <w:szCs w:val="21"/>
          <w:highlight w:val="none"/>
        </w:rPr>
      </w:pPr>
      <w:r>
        <w:rPr>
          <w:rFonts w:hint="eastAsia" w:ascii="宋体" w:hAnsi="宋体" w:cs="宋体"/>
          <w:szCs w:val="21"/>
          <w:highlight w:val="none"/>
        </w:rPr>
      </w:r>
      <w:r/>
    </w:p>
    <w:p>
      <w:pPr>
        <w:ind w:left="-420" w:right="-1039"/>
        <w:jc w:val="center"/>
        <w:spacing w:before="100" w:after="100" w:line="360" w:lineRule="auto"/>
        <w:tabs>
          <w:tab w:val="left" w:pos="168" w:leader="none"/>
          <w:tab w:val="center" w:pos="4422" w:leader="none"/>
        </w:tabs>
        <w:rPr>
          <w:rFonts w:hint="eastAsia" w:ascii="宋体" w:hAnsi="宋体" w:cs="宋体"/>
          <w:b/>
          <w:sz w:val="56"/>
          <w:szCs w:val="56"/>
          <w:highlight w:val="none"/>
        </w:rPr>
      </w:pPr>
      <w:r>
        <w:rPr>
          <w:rFonts w:hint="eastAsia" w:ascii="宋体" w:hAnsi="宋体" w:cs="宋体"/>
          <w:b/>
          <w:sz w:val="56"/>
          <w:szCs w:val="56"/>
          <w:highlight w:val="none"/>
        </w:rPr>
        <w:t xml:space="preserve">南京鼓楼医院</w:t>
      </w:r>
      <w:r/>
    </w:p>
    <w:p>
      <w:pPr>
        <w:ind w:left="-420" w:right="-1039"/>
        <w:jc w:val="center"/>
        <w:spacing w:before="100" w:after="100" w:line="360" w:lineRule="auto"/>
        <w:tabs>
          <w:tab w:val="left" w:pos="168" w:leader="none"/>
          <w:tab w:val="center" w:pos="4422" w:leader="none"/>
        </w:tabs>
        <w:rPr>
          <w:rFonts w:hint="eastAsia" w:ascii="宋体" w:hAnsi="宋体" w:cs="宋体"/>
          <w:b/>
          <w:sz w:val="56"/>
          <w:szCs w:val="56"/>
          <w:highlight w:val="none"/>
        </w:rPr>
      </w:pPr>
      <w:r>
        <w:rPr>
          <w:rFonts w:hint="eastAsia" w:ascii="宋体" w:hAnsi="宋体" w:cs="宋体"/>
          <w:b/>
          <w:sz w:val="56"/>
          <w:szCs w:val="56"/>
          <w:highlight w:val="none"/>
        </w:rPr>
        <w:t xml:space="preserve">细胞能量代谢检测仪采购项目</w:t>
      </w:r>
      <w:r/>
    </w:p>
    <w:p>
      <w:pPr>
        <w:pStyle w:val="946"/>
        <w:ind w:firstLine="1493"/>
        <w:rPr>
          <w:rFonts w:hint="eastAsia" w:hAnsi="宋体" w:cs="宋体"/>
          <w:b/>
          <w:sz w:val="84"/>
          <w:szCs w:val="84"/>
          <w:highlight w:val="none"/>
        </w:rPr>
      </w:pPr>
      <w:r>
        <w:rPr>
          <w:rFonts w:hint="eastAsia" w:hAnsi="宋体" w:cs="宋体"/>
          <w:b/>
          <w:sz w:val="84"/>
          <w:szCs w:val="84"/>
          <w:highlight w:val="none"/>
        </w:rPr>
      </w:r>
      <w:r/>
    </w:p>
    <w:p>
      <w:pPr>
        <w:pStyle w:val="946"/>
        <w:ind w:firstLine="1493"/>
        <w:jc w:val="center"/>
        <w:rPr>
          <w:rFonts w:hint="eastAsia" w:hAnsi="宋体" w:cs="宋体"/>
          <w:b/>
          <w:sz w:val="84"/>
          <w:szCs w:val="84"/>
          <w:highlight w:val="none"/>
        </w:rPr>
      </w:pPr>
      <w:r>
        <w:rPr>
          <w:rFonts w:hint="eastAsia" w:hAnsi="宋体" w:cs="宋体"/>
          <w:b/>
          <w:sz w:val="84"/>
          <w:szCs w:val="84"/>
          <w:highlight w:val="none"/>
        </w:rPr>
        <w:t xml:space="preserve">招 标 文 件</w:t>
      </w:r>
      <w:r/>
    </w:p>
    <w:p>
      <w:pPr>
        <w:ind w:firstLine="1706"/>
        <w:jc w:val="center"/>
        <w:spacing w:line="440" w:lineRule="exact"/>
        <w:rPr>
          <w:rFonts w:hint="eastAsia" w:ascii="宋体" w:hAnsi="宋体" w:cs="宋体"/>
          <w:b/>
          <w:sz w:val="96"/>
          <w:highlight w:val="none"/>
        </w:rPr>
      </w:pPr>
      <w:r>
        <w:rPr>
          <w:rFonts w:hint="eastAsia" w:ascii="宋体" w:hAnsi="宋体" w:cs="宋体"/>
          <w:b/>
          <w:sz w:val="96"/>
          <w:highlight w:val="none"/>
        </w:rPr>
      </w:r>
      <w:r/>
    </w:p>
    <w:p>
      <w:pPr>
        <w:ind w:right="640" w:firstLine="569"/>
        <w:jc w:val="center"/>
        <w:spacing w:line="360" w:lineRule="auto"/>
        <w:rPr>
          <w:rFonts w:hint="eastAsia" w:ascii="宋体" w:hAnsi="宋体" w:eastAsia="宋体" w:cs="宋体"/>
          <w:b/>
          <w:sz w:val="32"/>
          <w:szCs w:val="32"/>
          <w:highlight w:val="none"/>
          <w:lang w:eastAsia="zh-CN"/>
        </w:rPr>
      </w:pPr>
      <w:r>
        <w:rPr>
          <w:rFonts w:hint="eastAsia" w:ascii="宋体" w:hAnsi="宋体" w:cs="宋体"/>
          <w:b/>
          <w:sz w:val="32"/>
          <w:szCs w:val="32"/>
          <w:highlight w:val="none"/>
        </w:rPr>
        <w:t xml:space="preserve">项目编号：</w:t>
      </w:r>
      <w:r>
        <w:rPr>
          <w:rFonts w:hint="eastAsia" w:ascii="宋体" w:hAnsi="宋体" w:cs="宋体"/>
          <w:b/>
          <w:sz w:val="32"/>
          <w:szCs w:val="32"/>
          <w:highlight w:val="none"/>
          <w:lang w:eastAsia="zh-CN"/>
        </w:rPr>
        <w:t xml:space="preserve">JSZC-320100-JITC-G2026-0017</w:t>
      </w:r>
      <w:r/>
    </w:p>
    <w:p>
      <w:pPr>
        <w:ind w:right="640" w:firstLine="566"/>
        <w:spacing w:line="360" w:lineRule="auto"/>
        <w:rPr>
          <w:rFonts w:hint="eastAsia" w:ascii="宋体" w:hAnsi="宋体" w:cs="宋体"/>
          <w:sz w:val="32"/>
          <w:highlight w:val="none"/>
        </w:rPr>
      </w:pPr>
      <w:r>
        <w:rPr>
          <w:rFonts w:hint="eastAsia" w:ascii="宋体" w:hAnsi="宋体" w:cs="宋体"/>
          <w:sz w:val="32"/>
          <w:highlight w:val="none"/>
        </w:rPr>
      </w:r>
      <w:r/>
    </w:p>
    <w:p>
      <w:pPr>
        <w:ind w:right="640" w:firstLine="566"/>
        <w:spacing w:line="360" w:lineRule="auto"/>
        <w:rPr>
          <w:rFonts w:hint="eastAsia" w:ascii="宋体" w:hAnsi="宋体" w:cs="宋体"/>
          <w:sz w:val="32"/>
          <w:highlight w:val="none"/>
        </w:rPr>
      </w:pPr>
      <w:r>
        <w:rPr>
          <w:rFonts w:hint="eastAsia" w:ascii="宋体" w:hAnsi="宋体" w:cs="宋体"/>
          <w:sz w:val="32"/>
          <w:highlight w:val="none"/>
        </w:rPr>
      </w:r>
      <w:r/>
    </w:p>
    <w:p>
      <w:pPr>
        <w:ind w:right="640" w:firstLine="566"/>
        <w:spacing w:line="360" w:lineRule="auto"/>
        <w:rPr>
          <w:rFonts w:hint="eastAsia" w:ascii="宋体" w:hAnsi="宋体" w:cs="宋体"/>
          <w:sz w:val="32"/>
          <w:highlight w:val="none"/>
        </w:rPr>
      </w:pPr>
      <w:r>
        <w:rPr>
          <w:rFonts w:hint="eastAsia" w:ascii="宋体" w:hAnsi="宋体" w:cs="宋体"/>
          <w:sz w:val="32"/>
          <w:highlight w:val="none"/>
        </w:rPr>
      </w:r>
      <w:r/>
    </w:p>
    <w:p>
      <w:pPr>
        <w:ind w:right="640" w:firstLine="566"/>
        <w:spacing w:line="360" w:lineRule="auto"/>
        <w:rPr>
          <w:rFonts w:hint="eastAsia" w:ascii="宋体" w:hAnsi="宋体" w:cs="宋体"/>
          <w:sz w:val="32"/>
          <w:highlight w:val="none"/>
        </w:rPr>
      </w:pPr>
      <w:r>
        <w:rPr>
          <w:rFonts w:hint="eastAsia" w:ascii="宋体" w:hAnsi="宋体" w:cs="宋体"/>
          <w:sz w:val="32"/>
          <w:highlight w:val="none"/>
        </w:rPr>
      </w:r>
      <w:r/>
    </w:p>
    <w:p>
      <w:pPr>
        <w:ind w:firstLine="569"/>
        <w:jc w:val="center"/>
        <w:spacing w:line="360" w:lineRule="auto"/>
        <w:tabs>
          <w:tab w:val="left" w:pos="360" w:leader="none"/>
        </w:tabs>
        <w:rPr>
          <w:rFonts w:hint="eastAsia" w:ascii="宋体" w:hAnsi="宋体" w:cs="宋体"/>
          <w:b/>
          <w:sz w:val="32"/>
          <w:highlight w:val="none"/>
        </w:rPr>
      </w:pPr>
      <w:r>
        <w:rPr>
          <w:rFonts w:hint="eastAsia" w:ascii="宋体" w:hAnsi="宋体" w:cs="宋体"/>
          <w:b/>
          <w:sz w:val="32"/>
          <w:highlight w:val="none"/>
        </w:rPr>
        <w:t xml:space="preserve">采购人：南京鼓楼医院</w:t>
      </w:r>
      <w:r/>
    </w:p>
    <w:p>
      <w:pPr>
        <w:ind w:firstLine="569"/>
        <w:jc w:val="center"/>
        <w:spacing w:line="360" w:lineRule="auto"/>
        <w:tabs>
          <w:tab w:val="left" w:pos="360" w:leader="none"/>
        </w:tabs>
        <w:rPr>
          <w:rFonts w:hint="eastAsia" w:ascii="宋体" w:hAnsi="宋体" w:cs="宋体"/>
          <w:b/>
          <w:sz w:val="32"/>
          <w:highlight w:val="none"/>
        </w:rPr>
      </w:pPr>
      <w:r>
        <w:rPr>
          <w:rFonts w:hint="eastAsia" w:ascii="宋体" w:hAnsi="宋体" w:cs="宋体"/>
          <w:b/>
          <w:sz w:val="32"/>
          <w:highlight w:val="none"/>
        </w:rPr>
        <w:t xml:space="preserve">采购代理机构：江苏省招标中心有限公司</w:t>
      </w:r>
      <w:r/>
    </w:p>
    <w:p>
      <w:pPr>
        <w:ind w:firstLine="569"/>
        <w:jc w:val="center"/>
        <w:rPr>
          <w:rFonts w:hint="eastAsia" w:ascii="宋体" w:hAnsi="宋体" w:cs="宋体"/>
          <w:b/>
          <w:sz w:val="32"/>
          <w:highlight w:val="none"/>
        </w:rPr>
      </w:pPr>
      <w:r>
        <w:rPr>
          <w:rFonts w:hint="eastAsia" w:ascii="宋体" w:hAnsi="宋体" w:cs="宋体"/>
          <w:b/>
          <w:sz w:val="32"/>
          <w:highlight w:val="none"/>
        </w:rPr>
        <w:t xml:space="preserve">二O二六年一月</w:t>
      </w:r>
      <w:r/>
    </w:p>
    <w:p>
      <w:pPr>
        <w:ind w:firstLine="569"/>
        <w:spacing w:line="500" w:lineRule="exact"/>
        <w:rPr>
          <w:rFonts w:hint="eastAsia" w:ascii="宋体" w:hAnsi="宋体" w:cs="宋体"/>
          <w:b/>
          <w:sz w:val="32"/>
          <w:szCs w:val="32"/>
          <w:highlight w:val="none"/>
        </w:rPr>
        <w:sectPr>
          <w:headerReference w:type="default" r:id="rId10"/>
          <w:footerReference w:type="default" r:id="rId13"/>
          <w:footnotePr/>
          <w:endnotePr/>
          <w:type w:val="nextPage"/>
          <w:pgSz w:w="11906" w:h="16838" w:orient="portrait"/>
          <w:pgMar w:top="1474" w:right="1935" w:bottom="1474" w:left="1351" w:header="737" w:footer="992" w:gutter="0"/>
          <w:cols w:num="1" w:sep="0" w:space="720" w:equalWidth="1"/>
          <w:docGrid w:linePitch="360"/>
        </w:sectPr>
      </w:pPr>
      <w:r/>
      <w:bookmarkStart w:id="0" w:name="_Toc531620161"/>
      <w:r/>
      <w:bookmarkStart w:id="1" w:name="_Toc80264696"/>
      <w:r/>
      <w:r/>
    </w:p>
    <w:p>
      <w:pPr>
        <w:ind w:firstLine="569"/>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t xml:space="preserve">目   录</w:t>
      </w:r>
      <w:r/>
    </w:p>
    <w:p>
      <w:pPr>
        <w:pStyle w:val="1156"/>
        <w:ind w:firstLine="426"/>
        <w:spacing w:line="360" w:lineRule="auto"/>
        <w:tabs>
          <w:tab w:val="right" w:pos="8834" w:leader="dot"/>
        </w:tabs>
        <w:rPr>
          <w:rFonts w:hint="eastAsia" w:ascii="宋体" w:hAnsi="宋体" w:eastAsia="宋体" w:cs="宋体"/>
          <w:b/>
          <w:sz w:val="21"/>
          <w:szCs w:val="22"/>
          <w:highlight w:val="none"/>
        </w:rPr>
      </w:pP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TOC \o "1-3" \h \z \u </w:instrText>
      </w:r>
      <w:r>
        <w:rPr>
          <w:rFonts w:hint="eastAsia" w:ascii="宋体" w:hAnsi="宋体" w:eastAsia="宋体" w:cs="宋体"/>
          <w:b/>
          <w:highlight w:val="none"/>
        </w:rPr>
        <w:fldChar w:fldCharType="separate"/>
      </w:r>
      <w:r/>
    </w:p>
    <w:p>
      <w:pPr>
        <w:pStyle w:val="1156"/>
        <w:spacing w:line="360" w:lineRule="auto"/>
        <w:tabs>
          <w:tab w:val="left" w:pos="780" w:leader="none"/>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"_Toc107246211" \o "#_Toc107246211" </w:instrText>
      </w:r>
      <w:r>
        <w:rPr>
          <w:highlight w:val="none"/>
        </w:rPr>
        <w:fldChar w:fldCharType="separate"/>
      </w:r>
      <w:r>
        <w:rPr>
          <w:rStyle w:val="972"/>
          <w:rFonts w:hint="eastAsia" w:ascii="宋体" w:hAnsi="宋体" w:eastAsia="宋体" w:cs="宋体"/>
          <w:b/>
          <w:highlight w:val="none"/>
        </w:rPr>
        <w:t xml:space="preserve">第一章</w:t>
      </w:r>
      <w:r>
        <w:rPr>
          <w:rFonts w:hint="eastAsia" w:ascii="宋体" w:hAnsi="宋体" w:eastAsia="宋体" w:cs="宋体"/>
          <w:b/>
          <w:highlight w:val="none"/>
        </w:rPr>
        <w:tab/>
      </w:r>
      <w:r>
        <w:rPr>
          <w:rStyle w:val="972"/>
          <w:rFonts w:hint="eastAsia" w:ascii="宋体" w:hAnsi="宋体" w:eastAsia="宋体" w:cs="宋体"/>
          <w:b/>
          <w:highlight w:val="none"/>
        </w:rPr>
        <w:t xml:space="preserve">招标公告</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_Toc107246211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1</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156"/>
        <w:spacing w:line="360" w:lineRule="auto"/>
        <w:tabs>
          <w:tab w:val="left" w:pos="780" w:leader="none"/>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"_Toc107246212" \o "#_Toc107246212" </w:instrText>
      </w:r>
      <w:r>
        <w:rPr>
          <w:highlight w:val="none"/>
        </w:rPr>
        <w:fldChar w:fldCharType="separate"/>
      </w:r>
      <w:r>
        <w:rPr>
          <w:rStyle w:val="972"/>
          <w:rFonts w:hint="eastAsia" w:ascii="宋体" w:hAnsi="宋体" w:eastAsia="宋体" w:cs="宋体"/>
          <w:b/>
          <w:highlight w:val="none"/>
        </w:rPr>
        <w:t xml:space="preserve">第二章</w:t>
      </w:r>
      <w:r>
        <w:rPr>
          <w:rFonts w:hint="eastAsia" w:ascii="宋体" w:hAnsi="宋体" w:eastAsia="宋体" w:cs="宋体"/>
          <w:b/>
          <w:highlight w:val="none"/>
        </w:rPr>
        <w:tab/>
      </w:r>
      <w:r>
        <w:rPr>
          <w:rStyle w:val="972"/>
          <w:rFonts w:hint="eastAsia" w:ascii="宋体" w:hAnsi="宋体" w:eastAsia="宋体" w:cs="宋体"/>
          <w:b/>
          <w:highlight w:val="none"/>
        </w:rPr>
        <w:t xml:space="preserve">投标人须知</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_Toc107246212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6</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156"/>
        <w:spacing w:line="360" w:lineRule="auto"/>
        <w:tabs>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"_Toc107246270" \o "#_Toc107246270" </w:instrText>
      </w:r>
      <w:r>
        <w:rPr>
          <w:highlight w:val="none"/>
        </w:rPr>
        <w:fldChar w:fldCharType="separate"/>
      </w:r>
      <w:r>
        <w:rPr>
          <w:rStyle w:val="972"/>
          <w:rFonts w:hint="eastAsia" w:ascii="宋体" w:hAnsi="宋体" w:eastAsia="宋体" w:cs="宋体"/>
          <w:b/>
          <w:highlight w:val="none"/>
        </w:rPr>
        <w:t xml:space="preserve">第三章 政府采购合同条款及格式</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_Toc107246270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27</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156"/>
        <w:spacing w:line="360" w:lineRule="auto"/>
        <w:tabs>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"_Toc107246271" \o "#_Toc107246271" </w:instrText>
      </w:r>
      <w:r>
        <w:rPr>
          <w:highlight w:val="none"/>
        </w:rPr>
        <w:fldChar w:fldCharType="separate"/>
      </w:r>
      <w:r>
        <w:rPr>
          <w:rStyle w:val="972"/>
          <w:rFonts w:hint="eastAsia" w:ascii="宋体" w:hAnsi="宋体" w:eastAsia="宋体" w:cs="宋体"/>
          <w:b/>
          <w:highlight w:val="none"/>
        </w:rPr>
        <w:t xml:space="preserve">第四章 采购需求</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_Toc107246271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36</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156"/>
        <w:spacing w:line="360" w:lineRule="auto"/>
        <w:tabs>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"_Toc107246272" \o "#_Toc107246272" </w:instrText>
      </w:r>
      <w:r>
        <w:rPr>
          <w:highlight w:val="none"/>
        </w:rPr>
        <w:fldChar w:fldCharType="separate"/>
      </w:r>
      <w:r>
        <w:rPr>
          <w:rStyle w:val="972"/>
          <w:rFonts w:hint="eastAsia" w:ascii="宋体" w:hAnsi="宋体" w:eastAsia="宋体" w:cs="宋体"/>
          <w:b/>
          <w:highlight w:val="none"/>
        </w:rPr>
        <w:t xml:space="preserve">第五章 评标方法与评标标准</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_Toc107246272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38</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156"/>
        <w:spacing w:line="360" w:lineRule="auto"/>
        <w:tabs>
          <w:tab w:val="right" w:pos="8834" w:leader="dot"/>
        </w:tabs>
        <w:rPr>
          <w:rFonts w:hint="eastAsia" w:ascii="宋体" w:hAnsi="宋体" w:eastAsia="宋体" w:cs="宋体"/>
          <w:b/>
          <w:sz w:val="21"/>
          <w:szCs w:val="22"/>
          <w:highlight w:val="none"/>
        </w:rPr>
      </w:pPr>
      <w:r>
        <w:rPr>
          <w:highlight w:val="none"/>
        </w:rPr>
        <w:fldChar w:fldCharType="begin"/>
      </w:r>
      <w:r>
        <w:rPr>
          <w:highlight w:val="none"/>
        </w:rPr>
        <w:instrText xml:space="preserve"> HYPERLINK \l "_Toc107246273" \o "#_Toc107246273" </w:instrText>
      </w:r>
      <w:r>
        <w:rPr>
          <w:highlight w:val="none"/>
        </w:rPr>
        <w:fldChar w:fldCharType="separate"/>
      </w:r>
      <w:r>
        <w:rPr>
          <w:rStyle w:val="972"/>
          <w:rFonts w:hint="eastAsia" w:ascii="宋体" w:hAnsi="宋体" w:eastAsia="宋体" w:cs="宋体"/>
          <w:b/>
          <w:highlight w:val="none"/>
        </w:rPr>
        <w:t xml:space="preserve">第六章 投标文件格式</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_Toc107246273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42</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bookmarkEnd w:id="0"/>
      <w:r/>
      <w:bookmarkEnd w:id="1"/>
      <w:r/>
      <w:r/>
    </w:p>
    <w:p>
      <w:pPr>
        <w:pStyle w:val="964"/>
        <w:ind w:firstLine="3213"/>
        <w:jc w:val="both"/>
        <w:rPr>
          <w:rFonts w:hint="eastAsia" w:ascii="宋体" w:hAnsi="宋体" w:cs="宋体"/>
          <w:highlight w:val="none"/>
        </w:rPr>
        <w:sectPr>
          <w:footerReference w:type="default" r:id="rId14"/>
          <w:footnotePr/>
          <w:endnotePr/>
          <w:type w:val="nextPage"/>
          <w:pgSz w:w="11906" w:h="16838" w:orient="portrait"/>
          <w:pgMar w:top="1474" w:right="1531" w:bottom="1474" w:left="1531" w:header="737" w:footer="992" w:gutter="0"/>
          <w:cols w:num="1" w:sep="0" w:space="720" w:equalWidth="1"/>
          <w:docGrid w:linePitch="360"/>
        </w:sectPr>
      </w:pPr>
      <w:r/>
      <w:bookmarkStart w:id="2" w:name="_Toc107246211"/>
      <w:r/>
      <w:bookmarkStart w:id="3" w:name="_Toc80264697"/>
      <w:r/>
      <w:bookmarkStart w:id="4" w:name="_Toc80792688"/>
      <w:r/>
      <w:bookmarkStart w:id="5" w:name="_Toc71561877"/>
      <w:r/>
      <w:bookmarkStart w:id="6" w:name="_Toc80264704"/>
      <w:r/>
      <w:r/>
    </w:p>
    <w:p>
      <w:pPr>
        <w:pStyle w:val="964"/>
        <w:ind w:firstLine="3213"/>
        <w:jc w:val="both"/>
        <w:rPr>
          <w:rFonts w:hint="eastAsia" w:ascii="宋体" w:hAnsi="宋体" w:cs="宋体"/>
          <w:highlight w:val="none"/>
        </w:rPr>
      </w:pPr>
      <w:r>
        <w:rPr>
          <w:rFonts w:hint="eastAsia" w:ascii="宋体" w:hAnsi="宋体" w:cs="宋体"/>
          <w:highlight w:val="none"/>
        </w:rPr>
        <w:t xml:space="preserve">第一章 招标公告</w:t>
      </w:r>
      <w:bookmarkEnd w:id="2"/>
      <w:r/>
      <w:r/>
    </w:p>
    <w:p>
      <w:pPr>
        <w:ind w:firstLine="420"/>
        <w:spacing w:line="360" w:lineRule="auto"/>
        <w:rPr>
          <w:rFonts w:hint="eastAsia" w:ascii="宋体" w:hAnsi="宋体" w:cs="宋体"/>
          <w:bCs/>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Cs/>
          <w:szCs w:val="21"/>
          <w:highlight w:val="none"/>
        </w:rPr>
        <w:t xml:space="preserve">项目概况</w:t>
      </w:r>
      <w:r/>
    </w:p>
    <w:p>
      <w:pPr>
        <w:ind w:firstLine="420"/>
        <w:spacing w:line="360" w:lineRule="auto"/>
        <w:rPr>
          <w:rFonts w:hint="eastAsia" w:ascii="宋体" w:hAnsi="宋体" w:cs="宋体"/>
          <w:bCs/>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Cs/>
          <w:szCs w:val="21"/>
          <w:highlight w:val="none"/>
          <w:u w:val="single"/>
        </w:rPr>
        <w:t xml:space="preserve">南京鼓楼医院细胞能量代谢检测仪采购项目</w:t>
      </w:r>
      <w:r>
        <w:rPr>
          <w:rFonts w:hint="eastAsia" w:ascii="宋体" w:hAnsi="宋体" w:cs="宋体"/>
          <w:bCs/>
          <w:szCs w:val="21"/>
          <w:highlight w:val="none"/>
        </w:rPr>
        <w:t xml:space="preserve">的潜在投标人应在规定时间内通过</w:t>
      </w:r>
      <w:r>
        <w:rPr>
          <w:rFonts w:hint="eastAsia" w:ascii="Microsoft New Tai Lue" w:hAnsi="Microsoft New Tai Lue" w:cs="Microsoft New Tai Lue"/>
          <w:bCs/>
          <w:szCs w:val="21"/>
          <w:highlight w:val="none"/>
          <w:u w:val="single"/>
        </w:rPr>
        <w:t xml:space="preserve">江苏政府采购网</w:t>
      </w:r>
      <w:r>
        <w:rPr>
          <w:rFonts w:hint="eastAsia" w:ascii="宋体" w:hAnsi="宋体" w:cs="宋体"/>
          <w:bCs/>
          <w:szCs w:val="21"/>
          <w:highlight w:val="none"/>
        </w:rPr>
        <w:t xml:space="preserve">获取招标文件，并于</w:t>
      </w:r>
      <w:r>
        <w:rPr>
          <w:rFonts w:hint="eastAsia" w:ascii="宋体" w:hAnsi="宋体" w:cs="宋体"/>
          <w:bCs/>
          <w:szCs w:val="21"/>
          <w:highlight w:val="none"/>
          <w:u w:val="single"/>
        </w:rPr>
        <w:t xml:space="preserve">2026年</w:t>
      </w:r>
      <w:r>
        <w:rPr>
          <w:rFonts w:hint="eastAsia" w:ascii="宋体" w:hAnsi="宋体" w:cs="宋体"/>
          <w:bCs/>
          <w:szCs w:val="21"/>
          <w:highlight w:val="none"/>
          <w:u w:val="single"/>
          <w:lang w:val="en-US" w:eastAsia="zh-CN"/>
        </w:rPr>
        <w:t xml:space="preserve">2</w:t>
      </w:r>
      <w:r>
        <w:rPr>
          <w:rFonts w:hint="eastAsia"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26</w:t>
      </w:r>
      <w:r>
        <w:rPr>
          <w:rFonts w:hint="eastAsia" w:ascii="宋体" w:hAnsi="宋体" w:cs="宋体"/>
          <w:bCs/>
          <w:szCs w:val="21"/>
          <w:highlight w:val="none"/>
          <w:u w:val="single"/>
        </w:rPr>
        <w:t xml:space="preserve">日14:30（北京时间</w:t>
      </w:r>
      <w:r>
        <w:rPr>
          <w:rFonts w:hint="eastAsia" w:ascii="宋体" w:hAnsi="宋体" w:cs="宋体"/>
          <w:bCs/>
          <w:szCs w:val="21"/>
          <w:highlight w:val="none"/>
        </w:rPr>
        <w:t xml:space="preserve">）</w:t>
      </w:r>
      <w:r>
        <w:rPr>
          <w:rFonts w:hint="eastAsia" w:ascii="宋体" w:hAnsi="宋体" w:cs="宋体"/>
          <w:bCs/>
          <w:szCs w:val="21"/>
          <w:highlight w:val="none"/>
        </w:rPr>
        <w:t xml:space="preserve">前递交投标文件。</w:t>
      </w:r>
      <w:r/>
    </w:p>
    <w:p>
      <w:pPr>
        <w:ind w:firstLine="373"/>
        <w:spacing w:line="360" w:lineRule="auto"/>
        <w:rPr>
          <w:rFonts w:hint="eastAsia" w:ascii="宋体" w:hAnsi="宋体" w:cs="宋体"/>
          <w:b/>
          <w:bCs/>
          <w:szCs w:val="44"/>
          <w:highlight w:val="none"/>
        </w:rPr>
      </w:pPr>
      <w:r/>
      <w:bookmarkStart w:id="7" w:name="_Toc96347851"/>
      <w:r/>
      <w:bookmarkStart w:id="8" w:name="_Toc93909065"/>
      <w:r>
        <w:rPr>
          <w:rFonts w:hint="eastAsia" w:ascii="宋体" w:hAnsi="宋体" w:cs="宋体"/>
          <w:b/>
          <w:bCs/>
          <w:szCs w:val="44"/>
          <w:highlight w:val="none"/>
        </w:rPr>
        <w:t xml:space="preserve">一、项目</w:t>
      </w:r>
      <w:bookmarkEnd w:id="3"/>
      <w:r>
        <w:rPr>
          <w:rFonts w:hint="eastAsia" w:ascii="宋体" w:hAnsi="宋体" w:cs="宋体"/>
          <w:b/>
          <w:bCs/>
          <w:szCs w:val="44"/>
          <w:highlight w:val="none"/>
        </w:rPr>
        <w:t xml:space="preserve">基本情况</w:t>
      </w:r>
      <w:bookmarkEnd w:id="4"/>
      <w:r/>
      <w:bookmarkEnd w:id="7"/>
      <w:r/>
      <w:bookmarkEnd w:id="8"/>
      <w:r/>
      <w:r/>
    </w:p>
    <w:p>
      <w:pPr>
        <w:ind w:firstLine="420"/>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rPr>
        <w:t xml:space="preserve">1.1项目编号：</w:t>
      </w:r>
      <w:r>
        <w:rPr>
          <w:rFonts w:hint="eastAsia" w:ascii="宋体" w:hAnsi="宋体" w:cs="宋体"/>
          <w:bCs/>
          <w:szCs w:val="21"/>
          <w:highlight w:val="none"/>
          <w:lang w:eastAsia="zh-CN"/>
        </w:rPr>
        <w:t xml:space="preserve">JSZC-320100-JITC-G2026-0017</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1.2项目名称：南京鼓楼医院细胞能量代谢检测仪采购项目</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1.3预算金额：本项目预算260万元。</w:t>
      </w:r>
      <w:r/>
    </w:p>
    <w:p>
      <w:pPr>
        <w:ind w:firstLine="422"/>
        <w:spacing w:line="360" w:lineRule="auto"/>
        <w:rPr>
          <w:rFonts w:hint="eastAsia" w:ascii="宋体" w:hAnsi="宋体" w:cs="宋体"/>
          <w:bCs/>
          <w:szCs w:val="21"/>
          <w:highlight w:val="none"/>
        </w:rPr>
      </w:pPr>
      <w:r>
        <w:rPr>
          <w:rFonts w:hint="eastAsia" w:ascii="宋体" w:hAnsi="宋体" w:cs="宋体"/>
          <w:b/>
          <w:szCs w:val="21"/>
          <w:highlight w:val="none"/>
        </w:rPr>
        <w:t xml:space="preserve">★1.4最高限价：</w:t>
      </w:r>
      <w:sdt>
        <w:sdtPr>
          <w15:appearance w15:val="boundingBox"/>
          <w:id w:val="147480861"/>
          <w:placeholder>
            <w:docPart w:val="{293bd950-0d36-4f31-8531-3a305d7a1ad8}"/>
          </w:placeholder>
          <w:rPr>
            <w:rFonts w:hint="eastAsia" w:ascii="宋体" w:hAnsi="宋体" w:cs="宋体"/>
            <w:b/>
            <w:szCs w:val="21"/>
            <w:highlight w:val="none"/>
          </w:rPr>
        </w:sdtPr>
        <w:sdtContent>
          <w:r>
            <w:rPr>
              <w:rFonts w:hint="eastAsia" w:ascii="宋体" w:hAnsi="宋体" w:cs="宋体"/>
              <w:b/>
              <w:szCs w:val="21"/>
              <w:highlight w:val="none"/>
            </w:rPr>
            <w:t xml:space="preserve">本项目投标总价不得高于人民币260万元，投标人投标报价不得超过上述限价金额，否则将作无效标处理。</w:t>
          </w:r>
        </w:sdtContent>
      </w:sd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1.5采购需求：采购一套细胞能量代谢检测仪，具体要求详见招标文件第四章《采购需求》。</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1.6标段划分：本项目共划分1个标段。</w:t>
      </w:r>
      <w:r/>
    </w:p>
    <w:p>
      <w:pPr>
        <w:ind w:firstLine="420"/>
        <w:spacing w:line="353" w:lineRule="auto"/>
        <w:rPr>
          <w:rFonts w:hint="eastAsia" w:ascii="宋体" w:hAnsi="宋体" w:cs="宋体"/>
          <w:b/>
          <w:szCs w:val="21"/>
          <w:highlight w:val="none"/>
        </w:rPr>
      </w:pPr>
      <w:r>
        <w:rPr>
          <w:rFonts w:hint="eastAsia" w:ascii="宋体" w:hAnsi="宋体" w:cs="宋体"/>
          <w:b/>
          <w:szCs w:val="21"/>
          <w:highlight w:val="none"/>
        </w:rPr>
        <w:t xml:space="preserve">★1.7交货时间：接到医用物资保障处通知之日起90个日历日内</w:t>
      </w:r>
      <w:r>
        <w:rPr>
          <w:rFonts w:hint="eastAsia" w:ascii="宋体" w:hAnsi="宋体" w:cs="宋体"/>
          <w:b/>
          <w:szCs w:val="21"/>
          <w:highlight w:val="none"/>
        </w:rPr>
        <w:t xml:space="preserve">完成</w:t>
      </w:r>
      <w:r>
        <w:rPr>
          <w:rFonts w:hint="eastAsia" w:ascii="宋体" w:hAnsi="宋体" w:cs="宋体"/>
          <w:b/>
          <w:szCs w:val="21"/>
          <w:highlight w:val="none"/>
        </w:rPr>
        <w:t xml:space="preserve">交付</w:t>
      </w:r>
      <w:r>
        <w:rPr>
          <w:rFonts w:hint="eastAsia" w:ascii="宋体" w:hAnsi="宋体" w:cs="宋体"/>
          <w:b/>
          <w:szCs w:val="21"/>
          <w:highlight w:val="none"/>
        </w:rPr>
        <w:t xml:space="preserve">（供应</w:t>
      </w:r>
      <w:r>
        <w:rPr>
          <w:rFonts w:hint="eastAsia" w:ascii="宋体" w:hAnsi="宋体" w:cs="宋体"/>
          <w:b/>
          <w:szCs w:val="21"/>
          <w:highlight w:val="none"/>
        </w:rPr>
        <w:t xml:space="preserve">商必须响应合同履行期限要求，否则将作无效标处理）。</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1.8本项目是否接受联合体投标：不接受</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1.9本项目是否接受进口产品：接受</w:t>
      </w:r>
      <w:r/>
    </w:p>
    <w:p>
      <w:pPr>
        <w:ind w:firstLine="373"/>
        <w:spacing w:line="360" w:lineRule="auto"/>
        <w:rPr>
          <w:rFonts w:hint="eastAsia" w:ascii="宋体" w:hAnsi="宋体" w:cs="宋体"/>
          <w:b/>
          <w:bCs/>
          <w:szCs w:val="44"/>
          <w:highlight w:val="none"/>
        </w:rPr>
      </w:pPr>
      <w:r/>
      <w:bookmarkStart w:id="9" w:name="_Toc80264698"/>
      <w:r/>
      <w:bookmarkStart w:id="10" w:name="_Toc80792689"/>
      <w:r/>
      <w:bookmarkStart w:id="11" w:name="_Toc93909066"/>
      <w:r/>
      <w:bookmarkStart w:id="12" w:name="_Toc96347852"/>
      <w:r>
        <w:rPr>
          <w:rFonts w:hint="eastAsia" w:ascii="宋体" w:hAnsi="宋体" w:cs="宋体"/>
          <w:b/>
          <w:bCs/>
          <w:szCs w:val="44"/>
          <w:highlight w:val="none"/>
        </w:rPr>
        <w:t xml:space="preserve">二、</w:t>
      </w:r>
      <w:bookmarkEnd w:id="9"/>
      <w:r>
        <w:rPr>
          <w:rFonts w:hint="eastAsia" w:ascii="宋体" w:hAnsi="宋体" w:cs="宋体"/>
          <w:b/>
          <w:bCs/>
          <w:szCs w:val="44"/>
          <w:highlight w:val="none"/>
        </w:rPr>
        <w:t xml:space="preserve">申请人的资格要求</w:t>
      </w:r>
      <w:bookmarkEnd w:id="10"/>
      <w:r/>
      <w:bookmarkEnd w:id="11"/>
      <w:r>
        <w:rPr>
          <w:rFonts w:hint="eastAsia" w:ascii="宋体" w:hAnsi="宋体" w:cs="宋体"/>
          <w:b/>
          <w:bCs/>
          <w:szCs w:val="44"/>
          <w:highlight w:val="none"/>
        </w:rPr>
        <w:t xml:space="preserve">：</w:t>
      </w:r>
      <w:bookmarkEnd w:id="12"/>
      <w:r/>
      <w:r/>
    </w:p>
    <w:p>
      <w:pPr>
        <w:ind w:firstLine="420"/>
        <w:spacing w:line="360" w:lineRule="auto"/>
        <w:rPr>
          <w:rFonts w:hint="eastAsia" w:ascii="宋体" w:hAnsi="宋体" w:cs="宋体"/>
          <w:bCs/>
          <w:szCs w:val="21"/>
          <w:highlight w:val="none"/>
        </w:rPr>
      </w:pPr>
      <w:r/>
      <w:bookmarkStart w:id="13" w:name="_Toc80792690"/>
      <w:r/>
      <w:bookmarkStart w:id="14" w:name="_Toc93909067"/>
      <w:r/>
      <w:bookmarkStart w:id="15" w:name="_Toc96347853"/>
      <w:r/>
      <w:bookmarkStart w:id="16" w:name="_Toc80264699"/>
      <w:r>
        <w:rPr>
          <w:rFonts w:hint="eastAsia" w:ascii="宋体" w:hAnsi="宋体" w:cs="宋体"/>
          <w:bCs/>
          <w:szCs w:val="21"/>
          <w:highlight w:val="none"/>
        </w:rPr>
        <w:t xml:space="preserve">2.1满足《中华人民共和国政府采购法》第二十二条规定：</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2.1.1具有独立承担民事责任的能力，投标人提供在有效经营期内的营业执照、法人授权书（法人直接参与投标的可不提供）、法人身份证复印件、投标人代表身份证复印件；</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2.1.2具有良好的商业信誉和健全的财务会计制度，提供上年度财务报表复印件（即2024年度财务报表或2025年度财务报表，如为新成立的公司，应提供公司成立之后的财务报表）或投标截止时间前3个月内，由其基本开户银行出具的资信证明；</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2.1.3具有履行合同所必需的设备和专业技术能力，投标人提供具备履行合同所必需的设备和专业技术能力的书面声明（由供应商根据项目需求提供材料）；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2.1.4有依法缴纳税收和社会保障资金的良好记录，投标人提供递交投标文件截止时间前六个月内至少一个月依法缴纳税收及缴纳社会保障资金的证明材料。投标人依法享受缓缴、免缴的，提供证明材料；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2.1.5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2.1.6</w:t>
      </w:r>
      <w:bookmarkStart w:id="17" w:name="OLE_LINK11"/>
      <w:r>
        <w:rPr>
          <w:rFonts w:hint="eastAsia" w:ascii="宋体" w:hAnsi="宋体" w:cs="宋体"/>
          <w:bCs/>
          <w:szCs w:val="21"/>
          <w:highlight w:val="none"/>
        </w:rPr>
        <w:t xml:space="preserve">法律、行政法规规定的其他条件。</w:t>
      </w:r>
      <w:bookmarkEnd w:id="17"/>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说明：</w:t>
      </w:r>
      <w:bookmarkStart w:id="18" w:name="_Toc35393635"/>
      <w:r/>
      <w:r/>
    </w:p>
    <w:p>
      <w:pPr>
        <w:ind w:firstLine="420"/>
        <w:spacing w:line="360" w:lineRule="auto"/>
        <w:rPr>
          <w:rStyle w:val="973"/>
          <w:highlight w:val="none"/>
        </w:rPr>
      </w:pPr>
      <w:r>
        <w:rPr>
          <w:rFonts w:hint="eastAsia" w:ascii="宋体" w:hAnsi="宋体" w:cs="宋体"/>
          <w:bCs/>
          <w:szCs w:val="21"/>
          <w:highlight w:val="none"/>
        </w:rPr>
        <w:t xml:space="preserve">1、根据《关于在政府采购活动中推行信用承诺制的通知》（宁财购通〔2021〕5 号）的规定，适用信用承诺的供应商，对于2.1.2至2.1.6款证明材料可使用《南京市政府采购供应商信用记录表暨信用承诺书》替代</w:t>
      </w:r>
      <w:bookmarkEnd w:id="18"/>
      <w:r>
        <w:rPr>
          <w:rFonts w:hint="eastAsia" w:ascii="宋体" w:hAnsi="宋体" w:cs="宋体"/>
          <w:bCs/>
          <w:szCs w:val="21"/>
          <w:highlight w:val="none"/>
        </w:rPr>
        <w:t xml:space="preserve">。供应商在成交后，应按采购文件要求，将上述由信用承诺书替代的证明材料提交采购人或采购代理机构核验。经核验无误后，由采购人或采购代理机构发出成交通知书。</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2、其中不适用信用承诺的情形：</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1）供应商被列入严重失信主体名单；</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2）被相关监督部门作出行政处罚且尚处在处罚有效期内；</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3）其他法律、行政法规规定的不适用信用承诺的情形。</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2.2落实政府采购政策需满足的资格要求：</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2.2.1中小企业政策：■本项目不面向中小企业预留采购份额</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2.2.2其它落实政府采购政策的资格要求（如有）：无。</w:t>
      </w:r>
      <w:r/>
    </w:p>
    <w:p>
      <w:pPr>
        <w:ind w:firstLine="420"/>
        <w:spacing w:line="360" w:lineRule="auto"/>
        <w:rPr>
          <w:rFonts w:hint="eastAsia" w:ascii="宋体" w:hAnsi="宋体" w:cs="宋体"/>
          <w:b/>
          <w:szCs w:val="21"/>
          <w:highlight w:val="none"/>
        </w:rPr>
      </w:pPr>
      <w:r>
        <w:rPr>
          <w:rFonts w:hint="eastAsia" w:ascii="宋体" w:hAnsi="宋体" w:cs="宋体"/>
          <w:bCs/>
          <w:szCs w:val="21"/>
          <w:highlight w:val="none"/>
        </w:rPr>
        <w:t xml:space="preserve">2.3本项目的特定资格要求：</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2.3.1供应商存在下列情形的不得参加本次招标活动：</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2.3.1.1单位负责人为同一人或者存在直接控股、管理关系的不同供应商，不得参加同一合同项下的政府采购活动；</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2.3.1.2除单一来源项目外，凡为采购项目提供整体设计、规范编制或者项目管理、监理、检测等服务的供应商不得再参加本项目的采购活动。</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2.3.2通过“信用中国”网站（http://www.creditchina.gov.cn）、中国政府采购网（www.ccgp.gov.cn）查询供应商在响应截止时间前的信用记录，通过以上查询渠道，供应商被列入失信被执行人、重大税收违法案件当事人名单、政府采购严重违法失信行为记录。</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2.3.3其他资格要求：</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2.3.3.1本项目接受进口产品投标。</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2.3.3.2如果投标产品为进口产品，且投标人为代理商的，需提供如下授权文件之一：</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1）制造商出具的授权书复印件并加盖公章，格式自拟。</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2）制造商的国内控股子公司或代理人出具的授权书复印件并加盖公章，格式自拟。</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3）制造商对授权的区域代理商出具的授权书复印件及该区域代理商给投标人出具的授权书复印件。</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4）投标人取得的产品代理证书复印件。</w:t>
      </w:r>
      <w:r/>
    </w:p>
    <w:p>
      <w:pPr>
        <w:ind w:firstLine="373"/>
        <w:spacing w:line="360" w:lineRule="auto"/>
        <w:rPr>
          <w:rFonts w:hint="eastAsia" w:ascii="宋体" w:hAnsi="宋体" w:cs="宋体"/>
          <w:b/>
          <w:bCs/>
          <w:szCs w:val="44"/>
          <w:highlight w:val="none"/>
        </w:rPr>
      </w:pPr>
      <w:r>
        <w:rPr>
          <w:rFonts w:hint="eastAsia" w:ascii="宋体" w:hAnsi="宋体" w:cs="宋体"/>
          <w:b/>
          <w:bCs/>
          <w:szCs w:val="44"/>
          <w:highlight w:val="none"/>
        </w:rPr>
        <w:t xml:space="preserve">三、获取招标文件</w:t>
      </w:r>
      <w:bookmarkEnd w:id="13"/>
      <w:r/>
      <w:bookmarkEnd w:id="14"/>
      <w:r/>
      <w:bookmarkEnd w:id="15"/>
      <w:r/>
      <w:bookmarkEnd w:id="16"/>
      <w:r/>
      <w:r/>
    </w:p>
    <w:p>
      <w:pPr>
        <w:ind w:firstLine="525"/>
        <w:spacing w:after="40" w:line="360" w:lineRule="auto"/>
        <w:rPr>
          <w:rFonts w:ascii="Microsoft New Tai Lue" w:hAnsi="Microsoft New Tai Lue" w:cs="Microsoft New Tai Lue"/>
          <w:bCs/>
          <w:szCs w:val="21"/>
          <w:highlight w:val="none"/>
        </w:rPr>
      </w:pPr>
      <w:r/>
      <w:bookmarkStart w:id="19" w:name="_Toc80264700"/>
      <w:r>
        <w:rPr>
          <w:rFonts w:hint="eastAsia" w:ascii="Microsoft New Tai Lue" w:hAnsi="Microsoft New Tai Lue" w:cs="Microsoft New Tai Lue"/>
          <w:bCs/>
          <w:szCs w:val="21"/>
          <w:highlight w:val="none"/>
        </w:rPr>
        <w:t xml:space="preserve">时间：自本公告发布之日起5个工作日</w:t>
      </w:r>
      <w:r/>
    </w:p>
    <w:p>
      <w:pPr>
        <w:ind w:firstLine="525"/>
        <w:spacing w:after="40" w:line="360" w:lineRule="auto"/>
        <w:rPr>
          <w:rFonts w:ascii="Microsoft New Tai Lue" w:hAnsi="Microsoft New Tai Lue" w:cs="Microsoft New Tai Lue"/>
          <w:bCs/>
          <w:szCs w:val="21"/>
          <w:highlight w:val="none"/>
        </w:rPr>
      </w:pPr>
      <w:r/>
      <w:bookmarkStart w:id="20" w:name="_Toc80792691"/>
      <w:r/>
      <w:bookmarkStart w:id="21" w:name="_Toc96347854"/>
      <w:r/>
      <w:bookmarkStart w:id="22" w:name="_Toc93909068"/>
      <w:r>
        <w:rPr>
          <w:rFonts w:hint="eastAsia" w:ascii="Microsoft New Tai Lue" w:hAnsi="Microsoft New Tai Lue" w:cs="Microsoft New Tai Lue"/>
          <w:bCs/>
          <w:szCs w:val="21"/>
          <w:highlight w:val="none"/>
        </w:rPr>
        <w:t xml:space="preserve">获取地点：江苏政府采购网。</w:t>
      </w:r>
      <w:r/>
    </w:p>
    <w:p>
      <w:pPr>
        <w:ind w:firstLine="525"/>
        <w:spacing w:after="40"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获取方式：网上下载</w:t>
      </w:r>
      <w:r/>
    </w:p>
    <w:p>
      <w:pPr>
        <w:ind w:firstLine="525"/>
        <w:spacing w:after="40"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售价：0元。</w:t>
      </w:r>
      <w:r/>
    </w:p>
    <w:p>
      <w:pPr>
        <w:ind w:firstLine="373"/>
        <w:spacing w:line="360" w:lineRule="auto"/>
        <w:rPr>
          <w:rFonts w:hint="eastAsia" w:ascii="宋体" w:hAnsi="宋体" w:cs="宋体"/>
          <w:b/>
          <w:bCs/>
          <w:szCs w:val="44"/>
          <w:highlight w:val="none"/>
        </w:rPr>
      </w:pPr>
      <w:r>
        <w:rPr>
          <w:rFonts w:hint="eastAsia" w:ascii="宋体" w:hAnsi="宋体" w:cs="宋体"/>
          <w:b/>
          <w:bCs/>
          <w:szCs w:val="44"/>
          <w:highlight w:val="none"/>
        </w:rPr>
        <w:t xml:space="preserve">四、</w:t>
      </w:r>
      <w:bookmarkEnd w:id="19"/>
      <w:r/>
      <w:bookmarkEnd w:id="20"/>
      <w:r>
        <w:rPr>
          <w:rFonts w:hint="eastAsia" w:ascii="宋体" w:hAnsi="宋体" w:cs="宋体"/>
          <w:b/>
          <w:bCs/>
          <w:szCs w:val="44"/>
          <w:highlight w:val="none"/>
        </w:rPr>
        <w:t xml:space="preserve">递交投标文件截止时间、开标时间和地点</w:t>
      </w:r>
      <w:bookmarkEnd w:id="21"/>
      <w:r/>
      <w:bookmarkEnd w:id="22"/>
      <w:r/>
      <w:r/>
    </w:p>
    <w:p>
      <w:pPr>
        <w:ind w:firstLine="525"/>
        <w:spacing w:after="40" w:line="360" w:lineRule="auto"/>
        <w:rPr>
          <w:rFonts w:hint="eastAsia" w:ascii="宋体" w:hAnsi="宋体" w:eastAsia="宋体" w:cs="宋体"/>
          <w:bCs/>
          <w:szCs w:val="21"/>
          <w:highlight w:val="none"/>
        </w:rPr>
      </w:pPr>
      <w:r/>
      <w:bookmarkStart w:id="23" w:name="_Toc80792693"/>
      <w:r/>
      <w:bookmarkStart w:id="24" w:name="_Toc96347855"/>
      <w:r/>
      <w:bookmarkStart w:id="25" w:name="_Toc93909069"/>
      <w:r>
        <w:rPr>
          <w:rFonts w:hint="eastAsia" w:ascii="宋体" w:hAnsi="宋体" w:eastAsia="宋体" w:cs="宋体"/>
          <w:bCs/>
          <w:szCs w:val="21"/>
          <w:highlight w:val="none"/>
        </w:rPr>
        <w:t xml:space="preserve">提交投标文</w:t>
      </w:r>
      <w:r>
        <w:rPr>
          <w:rFonts w:hint="eastAsia" w:ascii="宋体" w:hAnsi="宋体" w:eastAsia="宋体" w:cs="宋体"/>
          <w:bCs/>
          <w:szCs w:val="21"/>
          <w:highlight w:val="none"/>
        </w:rPr>
        <w:t xml:space="preserve">件截止时间、开标时间：2026年</w:t>
      </w:r>
      <w:r>
        <w:rPr>
          <w:rFonts w:hint="eastAsia" w:ascii="宋体" w:hAnsi="宋体" w:eastAsia="宋体" w:cs="宋体"/>
          <w:bCs/>
          <w:szCs w:val="21"/>
          <w:highlight w:val="none"/>
          <w:lang w:val="en-US" w:eastAsia="zh-CN"/>
        </w:rPr>
        <w:t xml:space="preserve">2</w:t>
      </w:r>
      <w:r>
        <w:rPr>
          <w:rFonts w:hint="eastAsia" w:ascii="宋体" w:hAnsi="宋体" w:eastAsia="宋体" w:cs="宋体"/>
          <w:bCs/>
          <w:szCs w:val="21"/>
          <w:highlight w:val="none"/>
        </w:rPr>
        <w:t xml:space="preserve">月</w:t>
      </w:r>
      <w:r>
        <w:rPr>
          <w:rFonts w:hint="eastAsia" w:ascii="宋体" w:hAnsi="宋体" w:eastAsia="宋体" w:cs="宋体"/>
          <w:bCs/>
          <w:szCs w:val="21"/>
          <w:highlight w:val="none"/>
          <w:lang w:val="en-US" w:eastAsia="zh-CN"/>
        </w:rPr>
        <w:t xml:space="preserve">26</w:t>
      </w:r>
      <w:r>
        <w:rPr>
          <w:rFonts w:hint="eastAsia" w:ascii="宋体" w:hAnsi="宋体" w:eastAsia="宋体" w:cs="宋体"/>
          <w:bCs/>
          <w:szCs w:val="21"/>
          <w:highlight w:val="none"/>
        </w:rPr>
        <w:t xml:space="preserve">日14:30（北京时间）</w:t>
      </w:r>
      <w:r/>
    </w:p>
    <w:p>
      <w:pPr>
        <w:ind w:firstLine="525"/>
        <w:spacing w:after="40"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提交投标文件地点：江苏省政府采购管理交易系统（苏采云）（以下简称“苏采</w:t>
      </w:r>
      <w:r>
        <w:rPr>
          <w:rFonts w:hint="eastAsia" w:ascii="宋体" w:hAnsi="宋体" w:eastAsia="宋体" w:cs="宋体"/>
          <w:bCs/>
          <w:szCs w:val="21"/>
          <w:highlight w:val="none"/>
        </w:rPr>
        <w:t xml:space="preserve">云”）（网址：http://jszfcg.jsczt.cn/）</w:t>
      </w:r>
      <w:r/>
    </w:p>
    <w:p>
      <w:pPr>
        <w:ind w:firstLine="525"/>
        <w:spacing w:after="40"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开标地点：</w:t>
      </w:r>
      <w:sdt>
        <w:sdtPr>
          <w15:appearance w15:val="boundingBox"/>
          <w:id w:val="934481194"/>
          <w:placeholder>
            <w:docPart w:val="{a4acc093-f395-42b1-a03b-53ee95feafc7}"/>
          </w:placeholder>
          <w:rPr>
            <w:rFonts w:hint="eastAsia" w:ascii="宋体" w:hAnsi="宋体" w:eastAsia="宋体" w:cs="宋体"/>
            <w:bCs/>
            <w:szCs w:val="21"/>
            <w:highlight w:val="none"/>
          </w:rPr>
        </w:sdtPr>
        <w:sdtContent>
          <w:r>
            <w:rPr>
              <w:rFonts w:hint="eastAsia" w:ascii="宋体" w:hAnsi="宋体" w:eastAsia="宋体" w:cs="宋体"/>
              <w:bCs/>
              <w:szCs w:val="21"/>
              <w:highlight w:val="none"/>
            </w:rPr>
            <w:t xml:space="preserve">“苏采云”网上开标大厅</w:t>
          </w:r>
        </w:sdtContent>
      </w:sdt>
      <w:r/>
      <w:r/>
    </w:p>
    <w:p>
      <w:pPr>
        <w:ind w:firstLine="373"/>
        <w:spacing w:line="360" w:lineRule="auto"/>
        <w:rPr>
          <w:rFonts w:hint="eastAsia" w:ascii="宋体" w:hAnsi="宋体" w:eastAsia="宋体" w:cs="宋体"/>
          <w:b/>
          <w:bCs/>
          <w:szCs w:val="44"/>
          <w:highlight w:val="none"/>
        </w:rPr>
      </w:pPr>
      <w:r>
        <w:rPr>
          <w:rFonts w:hint="eastAsia" w:ascii="宋体" w:hAnsi="宋体" w:eastAsia="宋体" w:cs="宋体"/>
          <w:b/>
          <w:bCs/>
          <w:szCs w:val="44"/>
          <w:highlight w:val="none"/>
        </w:rPr>
        <w:t xml:space="preserve">五、</w:t>
      </w:r>
      <w:bookmarkEnd w:id="23"/>
      <w:r>
        <w:rPr>
          <w:rFonts w:hint="eastAsia" w:ascii="宋体" w:hAnsi="宋体" w:eastAsia="宋体" w:cs="宋体"/>
          <w:b/>
          <w:bCs/>
          <w:szCs w:val="44"/>
          <w:highlight w:val="none"/>
        </w:rPr>
        <w:t xml:space="preserve">公告期</w:t>
      </w:r>
      <w:bookmarkEnd w:id="24"/>
      <w:r/>
      <w:bookmarkEnd w:id="25"/>
      <w:r>
        <w:rPr>
          <w:rFonts w:hint="eastAsia" w:ascii="宋体" w:hAnsi="宋体" w:eastAsia="宋体" w:cs="宋体"/>
          <w:b/>
          <w:bCs/>
          <w:szCs w:val="44"/>
          <w:highlight w:val="none"/>
        </w:rPr>
        <w:t xml:space="preserve">限</w:t>
      </w:r>
      <w:r/>
    </w:p>
    <w:p>
      <w:pPr>
        <w:ind w:firstLine="525"/>
        <w:spacing w:line="360" w:lineRule="auto"/>
        <w:rPr>
          <w:rFonts w:hint="eastAsia" w:ascii="宋体" w:hAnsi="宋体" w:cs="宋体"/>
          <w:highlight w:val="none"/>
        </w:rPr>
      </w:pPr>
      <w:r>
        <w:rPr>
          <w:rFonts w:hint="eastAsia" w:ascii="宋体" w:hAnsi="宋体" w:cs="宋体"/>
          <w:highlight w:val="none"/>
        </w:rPr>
        <w:t xml:space="preserve">自本公告发布之日起5个工作日。</w:t>
      </w:r>
      <w:r/>
    </w:p>
    <w:p>
      <w:pPr>
        <w:ind w:firstLine="373"/>
        <w:spacing w:line="360" w:lineRule="auto"/>
        <w:rPr>
          <w:rFonts w:hint="eastAsia" w:ascii="宋体" w:hAnsi="宋体" w:cs="宋体"/>
          <w:b/>
          <w:bCs/>
          <w:szCs w:val="44"/>
          <w:highlight w:val="none"/>
        </w:rPr>
      </w:pPr>
      <w:r/>
      <w:bookmarkStart w:id="26" w:name="_Toc96347856"/>
      <w:r/>
      <w:bookmarkStart w:id="27" w:name="_Toc93909070"/>
      <w:r>
        <w:rPr>
          <w:rFonts w:hint="eastAsia" w:ascii="宋体" w:hAnsi="宋体" w:cs="宋体"/>
          <w:b/>
          <w:bCs/>
          <w:szCs w:val="44"/>
          <w:highlight w:val="none"/>
        </w:rPr>
        <w:t xml:space="preserve">六、其他补充事宜</w:t>
      </w:r>
      <w:bookmarkEnd w:id="26"/>
      <w:r/>
      <w:bookmarkEnd w:id="27"/>
      <w:r/>
      <w:r/>
    </w:p>
    <w:p>
      <w:pPr>
        <w:ind w:firstLine="420"/>
        <w:spacing w:line="360" w:lineRule="auto"/>
        <w:rPr>
          <w:rFonts w:hint="eastAsia" w:ascii="宋体" w:hAnsi="宋体" w:cs="宋体"/>
          <w:bCs/>
          <w:szCs w:val="21"/>
          <w:highlight w:val="none"/>
        </w:rPr>
      </w:pPr>
      <w:r/>
      <w:bookmarkStart w:id="28" w:name="_Toc80264702"/>
      <w:r/>
      <w:bookmarkStart w:id="29" w:name="_Toc80792694"/>
      <w:r/>
      <w:bookmarkStart w:id="30" w:name="_Toc93909071"/>
      <w:r/>
      <w:bookmarkStart w:id="31" w:name="_Toc96347857"/>
      <w:r>
        <w:rPr>
          <w:rFonts w:hint="eastAsia" w:ascii="宋体" w:hAnsi="宋体" w:cs="宋体"/>
          <w:szCs w:val="21"/>
          <w:highlight w:val="none"/>
        </w:rPr>
        <w:t xml:space="preserve">1．</w:t>
      </w:r>
      <w:r>
        <w:rPr>
          <w:rFonts w:hint="eastAsia" w:ascii="宋体" w:hAnsi="宋体" w:cs="宋体"/>
          <w:bCs/>
          <w:szCs w:val="21"/>
          <w:highlight w:val="none"/>
        </w:rPr>
        <w:t xml:space="preserve">政府采购支持政策:</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（一）《政府采购促进中小企业发展管理办法》</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（二）《关于政府采购支持监狱企业发展有关问题的通知》</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（三）《关于促进残疾人就业政府采购政策的通知》</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（四）《关于调整优化节能产品、环境标志产品政府采购执行机制的通知》</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（五）《关于做好政府采购支持企业发展有关事项的通知》</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2、供应商诚信档案管理</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ascii="宋体" w:hAnsi="宋体" w:cs="宋体"/>
          <w:bCs/>
          <w:szCs w:val="21"/>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p>
    <w:p>
      <w:pPr>
        <w:numPr>
          <w:ilvl w:val="0"/>
          <w:numId w:val="1"/>
        </w:num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在政府采购资格审查环节，供应商只需提供书面《南京市政府采购供应商信用记录表暨信用承诺书》，即可替代以下证明材料：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（1）符合国家相关规定的财务状况报告；</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（2）依法缴纳税收的证明材料；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（3）依法缴纳社会保障资金的证明材料；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（4）具备履行政府采购合同所必需的设备和专业技术能力的证明材料；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（5）参加政府采购活动前三年内在经营活动中没有重大违法记录的证明材料；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（6）未被列入失信被执行人、重大税收违法失信主体、政府采购严重违法失信行为记录名单的证明材料。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供应商涉及以下情形的，不适用信用承诺：</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（1）供应商被列入严重失信主体名单；</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（2）被相关监管部门作出行政处罚且尚在处罚有效期内；</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（3）其他法律、行政法规规定的不适用信用承诺的情形。</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供应商对信用承诺内容的真实性、合法性、有效性负责。如作出虚假信用承诺，视同为“提供虚假材料谋取中标”的违法行为。</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4、潜在供应商访问政府采购管理交易系统（苏采云）的网络地址和方法：</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（3）“CA数字证书”的办理材料以及供应商操作手册详见：http://jsxcmm.com/help/gys.html。</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（4）潜在供应商访问“苏采云”系统的网络地址和方法：“苏采云”系统的网址：http://jszfcg.jsczt.cn/jszc/login。</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（7）苏采云系统使用谷歌浏览器参与不见面开标。</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（8）“苏采云”南京地区客服热线025-83633744、025-83633743。</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w:t>
      </w:r>
      <w:r>
        <w:rPr>
          <w:rFonts w:hint="eastAsia" w:ascii="宋体" w:hAnsi="宋体" w:cs="宋体"/>
          <w:bCs/>
          <w:szCs w:val="21"/>
          <w:highlight w:val="none"/>
        </w:rPr>
        <w:t xml:space="preserve">项目结束始终保持系统在线状态。解密完成后及时关注开标大厅，等待答疑澄清（如有）等提示。如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由于投标单位代表不在线所造成的一切后果由投标人自行承担。因采购人原因或网上招投标平台发生故障，导致无法按时完成响应文件解密或开、评标工作无法进行的，可根据实际情况相应延迟解密时间或调整开、评标时间。</w:t>
      </w:r>
      <w:r/>
    </w:p>
    <w:p>
      <w:pPr>
        <w:ind w:firstLine="373"/>
        <w:spacing w:line="360" w:lineRule="auto"/>
        <w:rPr>
          <w:rFonts w:hint="eastAsia" w:ascii="宋体" w:hAnsi="宋体" w:cs="宋体"/>
          <w:b/>
          <w:bCs/>
          <w:szCs w:val="44"/>
          <w:highlight w:val="none"/>
        </w:rPr>
      </w:pPr>
      <w:r>
        <w:rPr>
          <w:rFonts w:hint="eastAsia" w:ascii="宋体" w:hAnsi="宋体" w:cs="宋体"/>
          <w:b/>
          <w:bCs/>
          <w:szCs w:val="44"/>
          <w:highlight w:val="none"/>
        </w:rPr>
        <w:t xml:space="preserve">七、</w:t>
      </w:r>
      <w:bookmarkEnd w:id="28"/>
      <w:r/>
      <w:bookmarkEnd w:id="29"/>
      <w:r>
        <w:rPr>
          <w:rFonts w:hint="eastAsia" w:ascii="宋体" w:hAnsi="宋体" w:cs="宋体"/>
          <w:b/>
          <w:bCs/>
          <w:szCs w:val="44"/>
          <w:highlight w:val="none"/>
        </w:rPr>
        <w:t xml:space="preserve">对本次招标提出询问，请按以下方式联系。</w:t>
      </w:r>
      <w:bookmarkEnd w:id="30"/>
      <w:r/>
      <w:bookmarkEnd w:id="31"/>
      <w:r/>
      <w:r/>
    </w:p>
    <w:p>
      <w:pPr>
        <w:ind w:firstLine="525"/>
        <w:spacing w:line="360" w:lineRule="auto"/>
        <w:rPr>
          <w:rFonts w:hint="eastAsia" w:ascii="宋体" w:hAnsi="宋体" w:cs="宋体"/>
          <w:szCs w:val="21"/>
          <w:highlight w:val="none"/>
        </w:rPr>
      </w:pPr>
      <w:r/>
      <w:bookmarkStart w:id="32" w:name="_Toc28359085"/>
      <w:r>
        <w:rPr>
          <w:rFonts w:hint="eastAsia" w:ascii="宋体" w:hAnsi="宋体" w:cs="宋体"/>
          <w:szCs w:val="21"/>
          <w:highlight w:val="none"/>
        </w:rPr>
        <w:t xml:space="preserve">1．采购人信息</w:t>
      </w:r>
      <w:r/>
    </w:p>
    <w:p>
      <w:pPr>
        <w:ind w:firstLine="525"/>
        <w:spacing w:line="360" w:lineRule="auto"/>
        <w:rPr>
          <w:rFonts w:hint="eastAsia" w:ascii="宋体" w:hAnsi="宋体" w:cs="宋体"/>
          <w:szCs w:val="21"/>
          <w:highlight w:val="none"/>
        </w:rPr>
      </w:pPr>
      <w:r>
        <w:rPr>
          <w:rFonts w:hint="eastAsia" w:ascii="宋体" w:hAnsi="宋体" w:cs="宋体"/>
          <w:szCs w:val="21"/>
          <w:highlight w:val="none"/>
        </w:rPr>
        <w:t xml:space="preserve">名 称：南京鼓楼医院</w:t>
      </w:r>
      <w:r/>
    </w:p>
    <w:p>
      <w:pPr>
        <w:ind w:firstLine="525"/>
        <w:spacing w:line="360" w:lineRule="auto"/>
        <w:rPr>
          <w:rFonts w:hint="eastAsia" w:ascii="宋体" w:hAnsi="宋体" w:cs="宋体"/>
          <w:szCs w:val="21"/>
          <w:highlight w:val="none"/>
        </w:rPr>
      </w:pPr>
      <w:r>
        <w:rPr>
          <w:rFonts w:hint="eastAsia" w:ascii="宋体" w:hAnsi="宋体" w:cs="宋体"/>
          <w:szCs w:val="21"/>
          <w:highlight w:val="none"/>
        </w:rPr>
        <w:t xml:space="preserve">地 址：南京市中山路321号</w:t>
      </w:r>
      <w:r/>
    </w:p>
    <w:p>
      <w:pPr>
        <w:ind w:firstLine="525"/>
        <w:spacing w:line="360" w:lineRule="auto"/>
        <w:rPr>
          <w:rFonts w:hint="eastAsia" w:ascii="宋体" w:hAnsi="宋体" w:cs="宋体"/>
          <w:szCs w:val="21"/>
          <w:highlight w:val="none"/>
        </w:rPr>
      </w:pPr>
      <w:r>
        <w:rPr>
          <w:rFonts w:hint="eastAsia" w:ascii="宋体" w:hAnsi="宋体" w:cs="宋体"/>
          <w:szCs w:val="21"/>
          <w:highlight w:val="none"/>
        </w:rPr>
        <w:t xml:space="preserve">联系人：查晓俊  </w:t>
      </w:r>
      <w:r/>
    </w:p>
    <w:p>
      <w:pPr>
        <w:ind w:firstLine="525"/>
        <w:spacing w:line="360" w:lineRule="auto"/>
        <w:rPr>
          <w:rFonts w:hint="eastAsia" w:ascii="宋体" w:hAnsi="宋体" w:cs="宋体"/>
          <w:szCs w:val="21"/>
          <w:highlight w:val="none"/>
        </w:rPr>
      </w:pPr>
      <w:r>
        <w:rPr>
          <w:rFonts w:hint="eastAsia" w:ascii="宋体" w:hAnsi="宋体" w:cs="宋体"/>
          <w:szCs w:val="21"/>
          <w:highlight w:val="none"/>
        </w:rPr>
        <w:t xml:space="preserve">联系方式：</w:t>
      </w:r>
      <w:r>
        <w:rPr>
          <w:highlight w:val="none"/>
        </w:rPr>
        <w:t xml:space="preserve">025-83106666</w:t>
      </w:r>
      <w:r>
        <w:rPr>
          <w:rFonts w:hint="eastAsia"/>
          <w:highlight w:val="none"/>
        </w:rPr>
        <w:t xml:space="preserve">转66526</w:t>
      </w:r>
      <w:r/>
    </w:p>
    <w:p>
      <w:pPr>
        <w:ind w:firstLine="525"/>
        <w:spacing w:line="360" w:lineRule="auto"/>
        <w:rPr>
          <w:rFonts w:hint="eastAsia" w:ascii="宋体" w:hAnsi="宋体" w:cs="宋体"/>
          <w:szCs w:val="21"/>
          <w:highlight w:val="none"/>
        </w:rPr>
      </w:pPr>
      <w:r>
        <w:rPr>
          <w:rFonts w:hint="eastAsia" w:ascii="宋体" w:hAnsi="宋体" w:cs="宋体"/>
          <w:szCs w:val="21"/>
          <w:highlight w:val="none"/>
        </w:rPr>
        <w:t xml:space="preserve">2．采购代理机构信息</w:t>
      </w:r>
      <w:r/>
    </w:p>
    <w:p>
      <w:pPr>
        <w:ind w:firstLine="525"/>
        <w:spacing w:line="360" w:lineRule="auto"/>
        <w:rPr>
          <w:rFonts w:hint="eastAsia" w:ascii="宋体" w:hAnsi="宋体" w:cs="宋体"/>
          <w:szCs w:val="21"/>
          <w:highlight w:val="none"/>
        </w:rPr>
      </w:pPr>
      <w:r>
        <w:rPr>
          <w:rFonts w:hint="eastAsia" w:ascii="宋体" w:hAnsi="宋体" w:cs="宋体"/>
          <w:szCs w:val="21"/>
          <w:highlight w:val="none"/>
        </w:rPr>
        <w:t xml:space="preserve">名 称：江苏省招标中心有限公司</w:t>
      </w:r>
      <w:r/>
    </w:p>
    <w:p>
      <w:pPr>
        <w:ind w:firstLine="525"/>
        <w:spacing w:line="360" w:lineRule="auto"/>
        <w:rPr>
          <w:rFonts w:hint="eastAsia" w:ascii="宋体" w:hAnsi="宋体" w:cs="宋体"/>
          <w:szCs w:val="21"/>
          <w:highlight w:val="none"/>
        </w:rPr>
      </w:pPr>
      <w:r>
        <w:rPr>
          <w:rFonts w:hint="eastAsia" w:ascii="宋体" w:hAnsi="宋体" w:cs="宋体"/>
          <w:szCs w:val="21"/>
          <w:highlight w:val="none"/>
        </w:rPr>
        <w:t xml:space="preserve">地 址：南京市雨花台区宁双路19号C栋3楼305室</w:t>
      </w:r>
      <w:r/>
    </w:p>
    <w:p>
      <w:pPr>
        <w:ind w:firstLine="525"/>
        <w:spacing w:line="360" w:lineRule="auto"/>
        <w:rPr>
          <w:rFonts w:hint="eastAsia" w:ascii="宋体" w:hAnsi="宋体" w:cs="宋体"/>
          <w:szCs w:val="21"/>
          <w:highlight w:val="none"/>
        </w:rPr>
      </w:pPr>
      <w:r>
        <w:rPr>
          <w:rFonts w:hint="eastAsia" w:ascii="宋体" w:hAnsi="宋体" w:cs="宋体"/>
          <w:szCs w:val="21"/>
          <w:highlight w:val="none"/>
        </w:rPr>
        <w:t xml:space="preserve">联系人：高颖、呼禹、宗超</w:t>
      </w:r>
      <w:r/>
    </w:p>
    <w:p>
      <w:pPr>
        <w:ind w:firstLine="525"/>
        <w:spacing w:line="360" w:lineRule="auto"/>
        <w:rPr>
          <w:rFonts w:hint="eastAsia" w:ascii="宋体" w:hAnsi="宋体" w:cs="宋体"/>
          <w:szCs w:val="21"/>
          <w:highlight w:val="none"/>
        </w:rPr>
      </w:pPr>
      <w:r>
        <w:rPr>
          <w:rFonts w:hint="eastAsia" w:ascii="宋体" w:hAnsi="宋体" w:cs="宋体"/>
          <w:szCs w:val="21"/>
          <w:highlight w:val="none"/>
        </w:rPr>
        <w:t xml:space="preserve">联系方式：18805151053、18761879918</w:t>
      </w:r>
      <w:r/>
    </w:p>
    <w:p>
      <w:pPr>
        <w:ind w:firstLine="525"/>
        <w:spacing w:line="360" w:lineRule="auto"/>
        <w:rPr>
          <w:rFonts w:hint="eastAsia" w:ascii="宋体" w:hAnsi="宋体" w:cs="宋体"/>
          <w:szCs w:val="21"/>
          <w:highlight w:val="none"/>
        </w:rPr>
      </w:pPr>
      <w:r>
        <w:rPr>
          <w:rFonts w:hint="eastAsia" w:ascii="宋体" w:hAnsi="宋体" w:cs="宋体"/>
          <w:szCs w:val="21"/>
          <w:highlight w:val="none"/>
        </w:rPr>
        <w:t xml:space="preserve">3．项目联系方式</w:t>
      </w:r>
      <w:r/>
    </w:p>
    <w:p>
      <w:pPr>
        <w:ind w:firstLine="525"/>
        <w:spacing w:line="360" w:lineRule="auto"/>
        <w:rPr>
          <w:rFonts w:hint="eastAsia" w:ascii="宋体" w:hAnsi="宋体" w:cs="宋体"/>
          <w:szCs w:val="21"/>
          <w:highlight w:val="none"/>
        </w:rPr>
      </w:pPr>
      <w:r>
        <w:rPr>
          <w:rFonts w:hint="eastAsia" w:ascii="宋体" w:hAnsi="宋体" w:cs="宋体"/>
          <w:szCs w:val="21"/>
          <w:highlight w:val="none"/>
        </w:rPr>
        <w:t xml:space="preserve">项目联系人：高颖、呼禹</w:t>
      </w:r>
      <w:r/>
    </w:p>
    <w:p>
      <w:pPr>
        <w:ind w:firstLine="525"/>
        <w:spacing w:line="360" w:lineRule="auto"/>
        <w:rPr>
          <w:rFonts w:hint="eastAsia" w:ascii="宋体" w:hAnsi="宋体" w:cs="宋体"/>
          <w:szCs w:val="21"/>
          <w:highlight w:val="none"/>
        </w:rPr>
      </w:pPr>
      <w:r>
        <w:rPr>
          <w:rFonts w:hint="eastAsia" w:ascii="宋体" w:hAnsi="宋体" w:cs="宋体"/>
          <w:szCs w:val="21"/>
          <w:highlight w:val="none"/>
        </w:rPr>
        <w:t xml:space="preserve">电 话：18805151053、18761879918</w:t>
      </w:r>
      <w:r/>
    </w:p>
    <w:p>
      <w:pPr>
        <w:rPr>
          <w:rFonts w:hint="eastAsia" w:ascii="宋体" w:hAnsi="宋体" w:cs="宋体"/>
          <w:szCs w:val="21"/>
          <w:highlight w:val="none"/>
        </w:rPr>
      </w:pPr>
      <w:r>
        <w:rPr>
          <w:rFonts w:hint="eastAsia" w:ascii="宋体" w:hAnsi="宋体" w:cs="宋体"/>
          <w:szCs w:val="21"/>
          <w:highlight w:val="none"/>
        </w:rPr>
        <w:br w:type="page" w:clear="all"/>
      </w:r>
      <w:bookmarkEnd w:id="5"/>
      <w:r/>
      <w:bookmarkEnd w:id="32"/>
      <w:r/>
      <w:r/>
    </w:p>
    <w:p>
      <w:pPr>
        <w:pStyle w:val="941"/>
        <w:rPr>
          <w:highlight w:val="none"/>
        </w:rPr>
      </w:pPr>
      <w:r>
        <w:rPr>
          <w:highlight w:val="none"/>
        </w:rPr>
      </w:r>
      <w:r/>
    </w:p>
    <w:p>
      <w:pPr>
        <w:pStyle w:val="964"/>
        <w:rPr>
          <w:rFonts w:hint="eastAsia" w:ascii="宋体" w:hAnsi="宋体" w:cs="宋体"/>
          <w:highlight w:val="none"/>
        </w:rPr>
      </w:pPr>
      <w:r/>
      <w:bookmarkStart w:id="33" w:name="_Toc107246212"/>
      <w:r>
        <w:rPr>
          <w:rFonts w:hint="eastAsia" w:ascii="宋体" w:hAnsi="宋体" w:cs="宋体"/>
          <w:highlight w:val="none"/>
        </w:rPr>
        <w:t xml:space="preserve">第二章  投标人须知</w:t>
      </w:r>
      <w:bookmarkEnd w:id="6"/>
      <w:r/>
      <w:bookmarkEnd w:id="33"/>
      <w:r/>
      <w:r/>
    </w:p>
    <w:p>
      <w:pPr>
        <w:ind w:firstLine="569"/>
        <w:jc w:val="center"/>
        <w:rPr>
          <w:rFonts w:hint="eastAsia" w:ascii="宋体" w:hAnsi="宋体" w:cs="宋体"/>
          <w:b/>
          <w:bCs/>
          <w:sz w:val="32"/>
          <w:szCs w:val="32"/>
          <w:highlight w:val="none"/>
        </w:rPr>
      </w:pPr>
      <w:r>
        <w:rPr>
          <w:rFonts w:hint="eastAsia" w:ascii="宋体" w:hAnsi="宋体" w:cs="宋体"/>
          <w:b/>
          <w:bCs/>
          <w:sz w:val="32"/>
          <w:szCs w:val="32"/>
          <w:highlight w:val="none"/>
        </w:rPr>
        <w:t xml:space="preserve">投标人须知前附表</w:t>
      </w:r>
      <w:r/>
    </w:p>
    <w:p>
      <w:pPr>
        <w:ind w:firstLine="372"/>
        <w:jc w:val="center"/>
        <w:rPr>
          <w:rFonts w:hint="eastAsia" w:ascii="宋体" w:hAnsi="宋体" w:cs="宋体"/>
          <w:highlight w:val="none"/>
        </w:rPr>
      </w:pPr>
      <w:r>
        <w:rPr>
          <w:rFonts w:hint="eastAsia" w:ascii="宋体" w:hAnsi="宋体" w:cs="宋体"/>
          <w:highlight w:val="none"/>
        </w:rPr>
        <w:t xml:space="preserve">本表是对《投标人须知》正文的具体补充和修改，如有矛盾，以本《前附表》为准。</w:t>
      </w:r>
      <w:r/>
    </w:p>
    <w:p>
      <w:pPr>
        <w:ind w:firstLine="372"/>
        <w:jc w:val="center"/>
        <w:rPr>
          <w:rFonts w:hint="eastAsia" w:ascii="宋体" w:hAnsi="宋体" w:cs="宋体"/>
          <w:highlight w:val="none"/>
        </w:rPr>
      </w:pPr>
      <w:r>
        <w:rPr>
          <w:rFonts w:hint="eastAsia" w:ascii="宋体" w:hAnsi="宋体" w:cs="宋体"/>
          <w:highlight w:val="none"/>
        </w:rPr>
        <w:t xml:space="preserve">标记“</w:t>
      </w:r>
      <w:r>
        <w:rPr>
          <w:rFonts w:hint="eastAsia" w:ascii="宋体" w:hAnsi="宋体" w:cs="宋体"/>
          <w:b/>
          <w:sz w:val="24"/>
          <w:highlight w:val="none"/>
        </w:rPr>
        <w:t xml:space="preserve">■</w:t>
      </w:r>
      <w:r>
        <w:rPr>
          <w:rFonts w:hint="eastAsia" w:ascii="宋体" w:hAnsi="宋体" w:cs="宋体"/>
          <w:highlight w:val="none"/>
        </w:rPr>
        <w:t xml:space="preserve">”的选项意为适用于本项目，标记“□”的选项意为不适用于本项目。</w:t>
      </w:r>
      <w:r/>
    </w:p>
    <w:tbl>
      <w:tblPr>
        <w:tblStyle w:val="934"/>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178"/>
              <w:spacing w:line="360" w:lineRule="auto"/>
              <w:rPr>
                <w:rFonts w:hint="eastAsia" w:hAnsi="宋体" w:cs="宋体"/>
                <w:b/>
                <w:sz w:val="21"/>
                <w:highlight w:val="none"/>
              </w:rPr>
            </w:pPr>
            <w:r>
              <w:rPr>
                <w:rFonts w:hint="eastAsia" w:hAnsi="宋体" w:cs="宋体"/>
                <w:b/>
                <w:sz w:val="21"/>
                <w:highlight w:val="none"/>
              </w:rPr>
              <w:t xml:space="preserve">序号</w:t>
            </w:r>
            <w:r/>
          </w:p>
        </w:tc>
        <w:tc>
          <w:tcPr>
            <w:tcW w:w="850" w:type="dxa"/>
            <w:vAlign w:val="center"/>
            <w:textDirection w:val="lrTb"/>
            <w:noWrap w:val="false"/>
          </w:tcPr>
          <w:p>
            <w:pPr>
              <w:pStyle w:val="1178"/>
              <w:spacing w:line="360" w:lineRule="auto"/>
              <w:rPr>
                <w:rFonts w:hint="eastAsia" w:hAnsi="宋体" w:cs="宋体"/>
                <w:b/>
                <w:sz w:val="21"/>
                <w:highlight w:val="none"/>
              </w:rPr>
            </w:pPr>
            <w:r>
              <w:rPr>
                <w:rFonts w:hint="eastAsia" w:hAnsi="宋体" w:cs="宋体"/>
                <w:b/>
                <w:sz w:val="21"/>
                <w:highlight w:val="none"/>
              </w:rPr>
              <w:t xml:space="preserve">条款号</w:t>
            </w:r>
            <w:r/>
          </w:p>
        </w:tc>
        <w:tc>
          <w:tcPr>
            <w:tcW w:w="2835" w:type="dxa"/>
            <w:vAlign w:val="center"/>
            <w:textDirection w:val="lrTb"/>
            <w:noWrap w:val="false"/>
          </w:tcPr>
          <w:p>
            <w:pPr>
              <w:pStyle w:val="1178"/>
              <w:ind w:firstLine="373"/>
              <w:spacing w:line="360" w:lineRule="auto"/>
              <w:rPr>
                <w:rFonts w:hint="eastAsia" w:hAnsi="宋体" w:cs="宋体"/>
                <w:b/>
                <w:sz w:val="21"/>
                <w:highlight w:val="none"/>
              </w:rPr>
            </w:pPr>
            <w:r>
              <w:rPr>
                <w:rFonts w:hint="eastAsia" w:hAnsi="宋体" w:cs="宋体"/>
                <w:b/>
                <w:sz w:val="21"/>
                <w:highlight w:val="none"/>
              </w:rPr>
              <w:t xml:space="preserve">条款名称</w:t>
            </w:r>
            <w:r/>
          </w:p>
        </w:tc>
        <w:tc>
          <w:tcPr>
            <w:tcW w:w="4982" w:type="dxa"/>
            <w:vAlign w:val="center"/>
            <w:textDirection w:val="lrTb"/>
            <w:noWrap w:val="false"/>
          </w:tcPr>
          <w:p>
            <w:pPr>
              <w:pStyle w:val="1178"/>
              <w:ind w:firstLine="373"/>
              <w:spacing w:line="360" w:lineRule="auto"/>
              <w:rPr>
                <w:rFonts w:hint="eastAsia" w:hAnsi="宋体" w:cs="宋体"/>
                <w:b/>
                <w:sz w:val="21"/>
                <w:highlight w:val="none"/>
              </w:rPr>
            </w:pPr>
            <w:r>
              <w:rPr>
                <w:rFonts w:hint="eastAsia" w:hAnsi="宋体" w:cs="宋体"/>
                <w:b/>
                <w:sz w:val="21"/>
                <w:highlight w:val="none"/>
              </w:rPr>
              <w:t xml:space="preserve">编列内容规定</w:t>
            </w:r>
            <w:r/>
          </w:p>
        </w:tc>
      </w:tr>
      <w:tr>
        <w:trPr>
          <w:jc w:val="center"/>
        </w:trPr>
        <w:tc>
          <w:tcPr>
            <w:tcW w:w="675" w:type="dxa"/>
            <w:vAlign w:val="center"/>
            <w:textDirection w:val="lrTb"/>
            <w:noWrap w:val="false"/>
          </w:tcPr>
          <w:p>
            <w:pPr>
              <w:pStyle w:val="1178"/>
              <w:spacing w:line="360" w:lineRule="auto"/>
              <w:rPr>
                <w:rFonts w:hint="eastAsia" w:hAnsi="宋体" w:cs="宋体"/>
                <w:sz w:val="21"/>
                <w:highlight w:val="none"/>
              </w:rPr>
            </w:pPr>
            <w:r>
              <w:rPr>
                <w:rFonts w:hint="eastAsia" w:hAnsi="宋体" w:cs="宋体"/>
                <w:sz w:val="21"/>
                <w:highlight w:val="none"/>
              </w:rPr>
              <w:t xml:space="preserve">1</w:t>
            </w:r>
            <w:r/>
          </w:p>
        </w:tc>
        <w:tc>
          <w:tcPr>
            <w:tcW w:w="850" w:type="dxa"/>
            <w:vAlign w:val="center"/>
            <w:textDirection w:val="lrTb"/>
            <w:noWrap w:val="false"/>
          </w:tcPr>
          <w:p>
            <w:pPr>
              <w:pStyle w:val="1178"/>
              <w:spacing w:line="360" w:lineRule="auto"/>
              <w:rPr>
                <w:rFonts w:hint="eastAsia" w:hAnsi="宋体" w:cs="宋体"/>
                <w:sz w:val="21"/>
                <w:highlight w:val="none"/>
              </w:rPr>
            </w:pPr>
            <w:r>
              <w:rPr>
                <w:rFonts w:hint="eastAsia" w:hAnsi="宋体" w:cs="宋体"/>
                <w:sz w:val="21"/>
                <w:highlight w:val="none"/>
              </w:rPr>
              <w:t xml:space="preserve">2.1</w:t>
            </w:r>
            <w:r/>
          </w:p>
        </w:tc>
        <w:tc>
          <w:tcPr>
            <w:tcW w:w="2835" w:type="dxa"/>
            <w:vAlign w:val="center"/>
            <w:textDirection w:val="lrTb"/>
            <w:noWrap w:val="false"/>
          </w:tcPr>
          <w:p>
            <w:pPr>
              <w:pStyle w:val="1178"/>
              <w:jc w:val="left"/>
              <w:spacing w:line="360" w:lineRule="auto"/>
              <w:rPr>
                <w:rFonts w:hint="eastAsia" w:hAnsi="宋体" w:cs="宋体"/>
                <w:sz w:val="21"/>
                <w:highlight w:val="none"/>
              </w:rPr>
            </w:pPr>
            <w:r>
              <w:rPr>
                <w:rFonts w:hint="eastAsia" w:hAnsi="宋体" w:cs="宋体"/>
                <w:sz w:val="21"/>
                <w:highlight w:val="none"/>
              </w:rPr>
              <w:t xml:space="preserve">采购人</w:t>
            </w:r>
            <w:r/>
          </w:p>
        </w:tc>
        <w:tc>
          <w:tcPr>
            <w:tcW w:w="4982" w:type="dxa"/>
            <w:vAlign w:val="center"/>
            <w:textDirection w:val="lrTb"/>
            <w:noWrap w:val="false"/>
          </w:tcPr>
          <w:p>
            <w:pPr>
              <w:pStyle w:val="1175"/>
              <w:spacing w:before="160" w:line="276" w:lineRule="auto"/>
              <w:rPr>
                <w:rFonts w:hint="eastAsia"/>
                <w:sz w:val="21"/>
                <w:szCs w:val="21"/>
                <w:highlight w:val="none"/>
                <w:lang w:val="en-US" w:bidi="ar-SA"/>
              </w:rPr>
            </w:pPr>
            <w:r>
              <w:rPr>
                <w:rFonts w:hint="eastAsia"/>
                <w:sz w:val="21"/>
                <w:szCs w:val="21"/>
                <w:highlight w:val="none"/>
                <w:lang w:val="en-US" w:bidi="ar-SA"/>
              </w:rPr>
              <w:t xml:space="preserve">名  称：南京鼓楼医院</w:t>
            </w:r>
            <w:r/>
          </w:p>
          <w:p>
            <w:pPr>
              <w:pStyle w:val="1175"/>
              <w:spacing w:before="160" w:line="276" w:lineRule="auto"/>
              <w:rPr>
                <w:rFonts w:hint="eastAsia"/>
                <w:sz w:val="21"/>
                <w:szCs w:val="21"/>
                <w:highlight w:val="none"/>
                <w:lang w:val="en-US" w:bidi="ar-SA"/>
              </w:rPr>
            </w:pPr>
            <w:r>
              <w:rPr>
                <w:rFonts w:hint="eastAsia"/>
                <w:sz w:val="21"/>
                <w:szCs w:val="21"/>
                <w:highlight w:val="none"/>
                <w:lang w:val="en-US" w:bidi="ar-SA"/>
              </w:rPr>
              <w:t xml:space="preserve">地  址：南京市中山路321号</w:t>
            </w:r>
            <w:r/>
          </w:p>
          <w:p>
            <w:pPr>
              <w:pStyle w:val="1175"/>
              <w:spacing w:before="160" w:line="276" w:lineRule="auto"/>
              <w:rPr>
                <w:rFonts w:hint="eastAsia"/>
                <w:sz w:val="21"/>
                <w:szCs w:val="21"/>
                <w:highlight w:val="none"/>
                <w:lang w:val="en-US" w:bidi="ar-SA"/>
              </w:rPr>
            </w:pPr>
            <w:r>
              <w:rPr>
                <w:rFonts w:hint="eastAsia"/>
                <w:sz w:val="21"/>
                <w:szCs w:val="21"/>
                <w:highlight w:val="none"/>
                <w:lang w:val="en-US" w:bidi="ar-SA"/>
              </w:rPr>
              <w:t xml:space="preserve">联系人：查晓俊  </w:t>
            </w:r>
            <w:r/>
          </w:p>
          <w:p>
            <w:pPr>
              <w:pStyle w:val="1175"/>
              <w:spacing w:before="160" w:line="276" w:lineRule="auto"/>
              <w:rPr>
                <w:rFonts w:hint="eastAsia"/>
                <w:sz w:val="21"/>
                <w:szCs w:val="21"/>
                <w:highlight w:val="none"/>
                <w:lang w:val="en-US" w:bidi="ar-SA"/>
              </w:rPr>
            </w:pPr>
            <w:r>
              <w:rPr>
                <w:rFonts w:hint="eastAsia"/>
                <w:sz w:val="21"/>
                <w:szCs w:val="21"/>
                <w:highlight w:val="none"/>
                <w:lang w:val="en-US" w:bidi="ar-SA"/>
              </w:rPr>
              <w:t xml:space="preserve">电  话：</w:t>
            </w:r>
            <w:r>
              <w:rPr>
                <w:highlight w:val="none"/>
              </w:rPr>
              <w:t xml:space="preserve">025-83106666</w:t>
            </w:r>
            <w:r>
              <w:rPr>
                <w:rFonts w:hint="eastAsia"/>
                <w:highlight w:val="none"/>
              </w:rPr>
              <w:t xml:space="preserve">转66526</w:t>
            </w:r>
            <w:r/>
          </w:p>
        </w:tc>
      </w:tr>
      <w:tr>
        <w:trPr>
          <w:jc w:val="center"/>
        </w:trPr>
        <w:tc>
          <w:tcPr>
            <w:tcW w:w="675" w:type="dxa"/>
            <w:vAlign w:val="center"/>
            <w:textDirection w:val="lrTb"/>
            <w:noWrap w:val="false"/>
          </w:tcPr>
          <w:p>
            <w:pPr>
              <w:pStyle w:val="1178"/>
              <w:spacing w:line="360" w:lineRule="auto"/>
              <w:rPr>
                <w:rFonts w:hint="eastAsia" w:hAnsi="宋体" w:cs="宋体"/>
                <w:sz w:val="21"/>
                <w:highlight w:val="none"/>
              </w:rPr>
            </w:pPr>
            <w:r>
              <w:rPr>
                <w:rFonts w:hint="eastAsia" w:hAnsi="宋体" w:cs="宋体"/>
                <w:sz w:val="21"/>
                <w:highlight w:val="none"/>
              </w:rPr>
              <w:t xml:space="preserve">2</w:t>
            </w:r>
            <w:r/>
          </w:p>
        </w:tc>
        <w:tc>
          <w:tcPr>
            <w:tcW w:w="850" w:type="dxa"/>
            <w:vAlign w:val="center"/>
            <w:textDirection w:val="lrTb"/>
            <w:noWrap w:val="false"/>
          </w:tcPr>
          <w:p>
            <w:pPr>
              <w:pStyle w:val="1178"/>
              <w:spacing w:line="360" w:lineRule="auto"/>
              <w:rPr>
                <w:rFonts w:hint="eastAsia" w:hAnsi="宋体" w:cs="宋体"/>
                <w:sz w:val="21"/>
                <w:highlight w:val="none"/>
              </w:rPr>
            </w:pPr>
            <w:r>
              <w:rPr>
                <w:rFonts w:hint="eastAsia" w:hAnsi="宋体" w:cs="宋体"/>
                <w:sz w:val="21"/>
                <w:highlight w:val="none"/>
              </w:rPr>
              <w:t xml:space="preserve">2.2</w:t>
            </w:r>
            <w:r/>
          </w:p>
        </w:tc>
        <w:tc>
          <w:tcPr>
            <w:tcW w:w="2835" w:type="dxa"/>
            <w:vAlign w:val="center"/>
            <w:textDirection w:val="lrTb"/>
            <w:noWrap w:val="false"/>
          </w:tcPr>
          <w:p>
            <w:pPr>
              <w:pStyle w:val="1178"/>
              <w:jc w:val="left"/>
              <w:spacing w:line="360" w:lineRule="auto"/>
              <w:rPr>
                <w:rFonts w:hint="eastAsia" w:hAnsi="宋体" w:cs="宋体"/>
                <w:sz w:val="21"/>
                <w:highlight w:val="none"/>
              </w:rPr>
            </w:pPr>
            <w:r>
              <w:rPr>
                <w:rFonts w:hint="eastAsia" w:hAnsi="宋体" w:cs="宋体"/>
                <w:sz w:val="21"/>
                <w:highlight w:val="none"/>
              </w:rPr>
              <w:t xml:space="preserve">采购代理机构</w:t>
            </w:r>
            <w:r/>
          </w:p>
        </w:tc>
        <w:tc>
          <w:tcPr>
            <w:tcW w:w="4982" w:type="dxa"/>
            <w:vAlign w:val="center"/>
            <w:textDirection w:val="lrTb"/>
            <w:noWrap w:val="false"/>
          </w:tcPr>
          <w:p>
            <w:pPr>
              <w:pStyle w:val="1175"/>
              <w:spacing w:before="160" w:line="276" w:lineRule="auto"/>
              <w:rPr>
                <w:rFonts w:hint="eastAsia"/>
                <w:sz w:val="21"/>
                <w:szCs w:val="21"/>
                <w:highlight w:val="none"/>
                <w:lang w:val="en-US" w:bidi="ar-SA"/>
              </w:rPr>
            </w:pPr>
            <w:r>
              <w:rPr>
                <w:rFonts w:hint="eastAsia"/>
                <w:sz w:val="21"/>
                <w:szCs w:val="21"/>
                <w:highlight w:val="none"/>
                <w:lang w:val="en-US" w:bidi="ar-SA"/>
              </w:rPr>
              <w:t xml:space="preserve">名 称 ：江苏省招标中心有限公司</w:t>
            </w:r>
            <w:r/>
          </w:p>
          <w:p>
            <w:pPr>
              <w:pStyle w:val="1175"/>
              <w:spacing w:before="160" w:line="276" w:lineRule="auto"/>
              <w:rPr>
                <w:rFonts w:hint="eastAsia"/>
                <w:sz w:val="21"/>
                <w:szCs w:val="21"/>
                <w:highlight w:val="none"/>
                <w:lang w:val="en-US" w:bidi="ar-SA"/>
              </w:rPr>
            </w:pPr>
            <w:r>
              <w:rPr>
                <w:rFonts w:hint="eastAsia"/>
                <w:sz w:val="21"/>
                <w:szCs w:val="21"/>
                <w:highlight w:val="none"/>
                <w:lang w:val="en-US" w:bidi="ar-SA"/>
              </w:rPr>
              <w:t xml:space="preserve">地 址 ：南京市雨花台区宁双路19号C栋3楼305室</w:t>
            </w:r>
            <w:r/>
          </w:p>
          <w:p>
            <w:pPr>
              <w:pStyle w:val="1175"/>
              <w:spacing w:before="160" w:line="276" w:lineRule="auto"/>
              <w:rPr>
                <w:rFonts w:hint="eastAsia"/>
                <w:sz w:val="21"/>
                <w:szCs w:val="21"/>
                <w:highlight w:val="none"/>
                <w:lang w:val="en-US" w:bidi="ar-SA"/>
              </w:rPr>
            </w:pPr>
            <w:r>
              <w:rPr>
                <w:rFonts w:hint="eastAsia"/>
                <w:sz w:val="21"/>
                <w:szCs w:val="21"/>
                <w:highlight w:val="none"/>
                <w:lang w:val="en-US" w:bidi="ar-SA"/>
              </w:rPr>
              <w:t xml:space="preserve">联系人：高颖、呼禹、宗超</w:t>
            </w:r>
            <w:r/>
          </w:p>
          <w:p>
            <w:pPr>
              <w:pStyle w:val="1175"/>
              <w:spacing w:before="160" w:line="276" w:lineRule="auto"/>
              <w:rPr>
                <w:rFonts w:hint="eastAsia"/>
                <w:sz w:val="21"/>
                <w:szCs w:val="21"/>
                <w:highlight w:val="none"/>
                <w:lang w:val="en-US" w:bidi="ar-SA"/>
              </w:rPr>
            </w:pPr>
            <w:r>
              <w:rPr>
                <w:rFonts w:hint="eastAsia"/>
                <w:sz w:val="21"/>
                <w:szCs w:val="21"/>
                <w:highlight w:val="none"/>
                <w:lang w:val="en-US" w:bidi="ar-SA"/>
              </w:rPr>
              <w:t xml:space="preserve">电  话：18805151053、18761879918</w:t>
            </w:r>
            <w:r/>
          </w:p>
        </w:tc>
      </w:tr>
      <w:tr>
        <w:trPr>
          <w:jc w:val="center"/>
          <w:trHeight w:val="510"/>
        </w:trPr>
        <w:tc>
          <w:tcPr>
            <w:tcW w:w="675" w:type="dxa"/>
            <w:vAlign w:val="center"/>
            <w:textDirection w:val="lrTb"/>
            <w:noWrap w:val="false"/>
          </w:tcPr>
          <w:p>
            <w:pPr>
              <w:pStyle w:val="1178"/>
              <w:spacing w:line="360" w:lineRule="auto"/>
              <w:rPr>
                <w:rFonts w:hint="eastAsia" w:hAnsi="宋体" w:cs="宋体"/>
                <w:sz w:val="21"/>
                <w:highlight w:val="none"/>
              </w:rPr>
            </w:pPr>
            <w:r>
              <w:rPr>
                <w:rFonts w:hint="eastAsia" w:hAnsi="宋体" w:cs="宋体"/>
                <w:sz w:val="21"/>
                <w:highlight w:val="none"/>
              </w:rPr>
              <w:t xml:space="preserve">3</w:t>
            </w:r>
            <w:r/>
          </w:p>
        </w:tc>
        <w:tc>
          <w:tcPr>
            <w:tcW w:w="850" w:type="dxa"/>
            <w:vAlign w:val="center"/>
            <w:textDirection w:val="lrTb"/>
            <w:noWrap w:val="false"/>
          </w:tcPr>
          <w:p>
            <w:pPr>
              <w:pStyle w:val="1178"/>
              <w:spacing w:line="360" w:lineRule="auto"/>
              <w:rPr>
                <w:rFonts w:hint="eastAsia" w:hAnsi="宋体" w:cs="宋体"/>
                <w:sz w:val="21"/>
                <w:highlight w:val="none"/>
              </w:rPr>
            </w:pPr>
            <w:r>
              <w:rPr>
                <w:rFonts w:hint="eastAsia" w:hAnsi="宋体" w:cs="宋体"/>
                <w:sz w:val="21"/>
                <w:highlight w:val="none"/>
              </w:rPr>
              <w:t xml:space="preserve">4</w:t>
            </w:r>
            <w:r/>
          </w:p>
        </w:tc>
        <w:tc>
          <w:tcPr>
            <w:tcW w:w="2835" w:type="dxa"/>
            <w:vAlign w:val="center"/>
            <w:textDirection w:val="lrTb"/>
            <w:noWrap w:val="false"/>
          </w:tcPr>
          <w:p>
            <w:pPr>
              <w:pStyle w:val="1178"/>
              <w:jc w:val="left"/>
              <w:rPr>
                <w:rFonts w:hint="eastAsia" w:hAnsi="宋体" w:cs="宋体"/>
                <w:sz w:val="21"/>
                <w:highlight w:val="none"/>
              </w:rPr>
            </w:pPr>
            <w:r>
              <w:rPr>
                <w:rFonts w:hint="eastAsia" w:hAnsi="宋体" w:cs="宋体"/>
                <w:sz w:val="21"/>
                <w:highlight w:val="none"/>
              </w:rPr>
              <w:t xml:space="preserve">本项目执行的政府采购政策</w:t>
            </w:r>
            <w:r/>
          </w:p>
        </w:tc>
        <w:tc>
          <w:tcPr>
            <w:tcW w:w="4982" w:type="dxa"/>
            <w:vAlign w:val="center"/>
            <w:textDirection w:val="lrTb"/>
            <w:noWrap w:val="false"/>
          </w:tcPr>
          <w:p>
            <w:pPr>
              <w:jc w:val="left"/>
              <w:rPr>
                <w:rFonts w:hint="eastAsia" w:ascii="宋体" w:hAnsi="宋体" w:cs="宋体"/>
                <w:bCs/>
                <w:szCs w:val="21"/>
                <w:highlight w:val="none"/>
              </w:rPr>
            </w:pPr>
            <w:r>
              <w:rPr>
                <w:rFonts w:hint="eastAsia" w:ascii="宋体" w:hAnsi="宋体" w:cs="宋体"/>
                <w:bCs/>
                <w:szCs w:val="21"/>
                <w:highlight w:val="none"/>
              </w:rPr>
              <w:t xml:space="preserve">详见</w:t>
            </w:r>
            <w:r>
              <w:rPr>
                <w:rFonts w:hint="eastAsia" w:ascii="宋体" w:hAnsi="宋体" w:cs="宋体"/>
                <w:szCs w:val="21"/>
                <w:highlight w:val="none"/>
              </w:rPr>
              <w:t xml:space="preserve">招标文件第一章《招标公告》</w:t>
            </w:r>
            <w:r/>
          </w:p>
        </w:tc>
      </w:tr>
      <w:tr>
        <w:trPr>
          <w:jc w:val="center"/>
          <w:trHeight w:val="510"/>
        </w:trPr>
        <w:tc>
          <w:tcPr>
            <w:tcW w:w="675" w:type="dxa"/>
            <w:vAlign w:val="center"/>
            <w:textDirection w:val="lrTb"/>
            <w:noWrap w:val="false"/>
          </w:tcPr>
          <w:p>
            <w:pPr>
              <w:pStyle w:val="1178"/>
              <w:spacing w:line="360" w:lineRule="auto"/>
              <w:rPr>
                <w:rFonts w:hint="eastAsia" w:hAnsi="宋体" w:cs="宋体"/>
                <w:sz w:val="21"/>
                <w:highlight w:val="none"/>
              </w:rPr>
            </w:pPr>
            <w:r>
              <w:rPr>
                <w:rFonts w:hint="eastAsia" w:hAnsi="宋体" w:cs="宋体"/>
                <w:sz w:val="21"/>
                <w:highlight w:val="none"/>
              </w:rPr>
              <w:t xml:space="preserve">4</w:t>
            </w:r>
            <w:r/>
          </w:p>
        </w:tc>
        <w:tc>
          <w:tcPr>
            <w:tcW w:w="850" w:type="dxa"/>
            <w:vAlign w:val="center"/>
            <w:textDirection w:val="lrTb"/>
            <w:noWrap w:val="false"/>
          </w:tcPr>
          <w:p>
            <w:pPr>
              <w:pStyle w:val="1178"/>
              <w:spacing w:line="360" w:lineRule="auto"/>
              <w:rPr>
                <w:rFonts w:hint="eastAsia" w:hAnsi="宋体" w:cs="宋体"/>
                <w:sz w:val="21"/>
                <w:highlight w:val="none"/>
              </w:rPr>
            </w:pPr>
            <w:r>
              <w:rPr>
                <w:rFonts w:hint="eastAsia" w:hAnsi="宋体" w:cs="宋体"/>
                <w:sz w:val="21"/>
                <w:highlight w:val="none"/>
              </w:rPr>
              <w:t xml:space="preserve">8.1</w:t>
            </w:r>
            <w:r/>
          </w:p>
        </w:tc>
        <w:tc>
          <w:tcPr>
            <w:tcW w:w="2835" w:type="dxa"/>
            <w:vAlign w:val="center"/>
            <w:textDirection w:val="lrTb"/>
            <w:noWrap w:val="false"/>
          </w:tcPr>
          <w:p>
            <w:pPr>
              <w:spacing w:line="276" w:lineRule="auto"/>
              <w:rPr>
                <w:rFonts w:hint="eastAsia" w:ascii="宋体" w:hAnsi="宋体" w:cs="宋体"/>
                <w:bCs/>
                <w:szCs w:val="21"/>
                <w:highlight w:val="none"/>
              </w:rPr>
            </w:pPr>
            <w:r>
              <w:rPr>
                <w:rFonts w:hint="eastAsia" w:ascii="宋体" w:hAnsi="宋体" w:cs="宋体"/>
                <w:bCs/>
                <w:szCs w:val="21"/>
                <w:highlight w:val="none"/>
              </w:rPr>
              <w:t xml:space="preserve">现场考察</w:t>
            </w:r>
            <w:r/>
          </w:p>
        </w:tc>
        <w:tc>
          <w:tcPr>
            <w:tcW w:w="4982" w:type="dxa"/>
            <w:vAlign w:val="center"/>
            <w:textDirection w:val="lrTb"/>
            <w:noWrap w:val="false"/>
          </w:tcPr>
          <w:p>
            <w:pPr>
              <w:spacing w:line="276" w:lineRule="auto"/>
              <w:rPr>
                <w:rFonts w:hint="eastAsia" w:ascii="宋体" w:hAnsi="宋体" w:cs="宋体"/>
                <w:bCs/>
                <w:szCs w:val="21"/>
                <w:highlight w:val="none"/>
              </w:rPr>
            </w:pPr>
            <w:r>
              <w:rPr>
                <w:rFonts w:hint="eastAsia" w:ascii="宋体" w:hAnsi="宋体" w:cs="宋体"/>
                <w:bCs/>
                <w:szCs w:val="21"/>
                <w:highlight w:val="none"/>
              </w:rPr>
              <w:t xml:space="preserve">■不组织</w:t>
            </w:r>
            <w:r/>
          </w:p>
        </w:tc>
      </w:tr>
      <w:tr>
        <w:trPr>
          <w:jc w:val="center"/>
          <w:trHeight w:val="510"/>
        </w:trPr>
        <w:tc>
          <w:tcPr>
            <w:tcW w:w="675" w:type="dxa"/>
            <w:vAlign w:val="center"/>
            <w:textDirection w:val="lrTb"/>
            <w:noWrap w:val="false"/>
          </w:tcPr>
          <w:p>
            <w:pPr>
              <w:pStyle w:val="1178"/>
              <w:spacing w:line="360" w:lineRule="auto"/>
              <w:rPr>
                <w:rFonts w:hint="eastAsia" w:hAnsi="宋体" w:cs="宋体"/>
                <w:sz w:val="21"/>
                <w:highlight w:val="none"/>
              </w:rPr>
            </w:pPr>
            <w:r>
              <w:rPr>
                <w:rFonts w:hint="eastAsia" w:hAnsi="宋体" w:cs="宋体"/>
                <w:sz w:val="21"/>
                <w:highlight w:val="none"/>
              </w:rPr>
              <w:t xml:space="preserve">5</w:t>
            </w:r>
            <w:r/>
          </w:p>
        </w:tc>
        <w:tc>
          <w:tcPr>
            <w:tcW w:w="850" w:type="dxa"/>
            <w:vAlign w:val="center"/>
            <w:textDirection w:val="lrTb"/>
            <w:noWrap w:val="false"/>
          </w:tcPr>
          <w:p>
            <w:pPr>
              <w:pStyle w:val="1178"/>
              <w:spacing w:line="360" w:lineRule="auto"/>
              <w:rPr>
                <w:rFonts w:hint="eastAsia" w:hAnsi="宋体" w:cs="宋体"/>
                <w:sz w:val="21"/>
                <w:highlight w:val="none"/>
              </w:rPr>
            </w:pPr>
            <w:r>
              <w:rPr>
                <w:rFonts w:hint="eastAsia" w:hAnsi="宋体" w:cs="宋体"/>
                <w:sz w:val="21"/>
                <w:highlight w:val="none"/>
              </w:rPr>
              <w:t xml:space="preserve">9.1</w:t>
            </w:r>
            <w:r/>
          </w:p>
        </w:tc>
        <w:tc>
          <w:tcPr>
            <w:tcW w:w="2835" w:type="dxa"/>
            <w:vAlign w:val="center"/>
            <w:textDirection w:val="lrTb"/>
            <w:noWrap w:val="false"/>
          </w:tcPr>
          <w:p>
            <w:pPr>
              <w:pStyle w:val="1178"/>
              <w:jc w:val="left"/>
              <w:spacing w:line="360" w:lineRule="auto"/>
              <w:rPr>
                <w:rFonts w:hint="eastAsia" w:hAnsi="宋体" w:cs="宋体"/>
                <w:sz w:val="21"/>
                <w:highlight w:val="none"/>
              </w:rPr>
            </w:pPr>
            <w:r>
              <w:rPr>
                <w:rFonts w:hint="eastAsia" w:hAnsi="宋体" w:cs="宋体"/>
                <w:sz w:val="21"/>
                <w:highlight w:val="none"/>
              </w:rPr>
              <w:t xml:space="preserve">开标前答疑会</w:t>
            </w:r>
            <w:r/>
          </w:p>
        </w:tc>
        <w:tc>
          <w:tcPr>
            <w:tcW w:w="4982" w:type="dxa"/>
            <w:vAlign w:val="center"/>
            <w:textDirection w:val="lrTb"/>
            <w:noWrap w:val="false"/>
          </w:tcPr>
          <w:p>
            <w:pPr>
              <w:spacing w:line="276" w:lineRule="auto"/>
              <w:rPr>
                <w:rFonts w:hint="eastAsia" w:ascii="宋体" w:hAnsi="宋体" w:cs="宋体"/>
                <w:bCs/>
                <w:szCs w:val="21"/>
                <w:highlight w:val="none"/>
              </w:rPr>
            </w:pPr>
            <w:r>
              <w:rPr>
                <w:rFonts w:hint="eastAsia" w:ascii="宋体" w:hAnsi="宋体" w:cs="宋体"/>
                <w:bCs/>
                <w:szCs w:val="21"/>
                <w:highlight w:val="none"/>
              </w:rPr>
              <w:t xml:space="preserve">■不召开</w:t>
            </w:r>
            <w:r/>
          </w:p>
        </w:tc>
      </w:tr>
      <w:tr>
        <w:trPr>
          <w:jc w:val="center"/>
          <w:trHeight w:val="510"/>
        </w:trPr>
        <w:tc>
          <w:tcPr>
            <w:tcW w:w="675" w:type="dxa"/>
            <w:vAlign w:val="center"/>
            <w:textDirection w:val="lrTb"/>
            <w:noWrap w:val="false"/>
          </w:tcPr>
          <w:p>
            <w:pPr>
              <w:pStyle w:val="1178"/>
              <w:spacing w:line="360" w:lineRule="auto"/>
              <w:rPr>
                <w:rFonts w:hint="eastAsia" w:hAnsi="宋体" w:cs="宋体"/>
                <w:sz w:val="21"/>
                <w:highlight w:val="none"/>
              </w:rPr>
            </w:pPr>
            <w:r>
              <w:rPr>
                <w:rFonts w:hint="eastAsia" w:hAnsi="宋体" w:cs="宋体"/>
                <w:sz w:val="21"/>
                <w:highlight w:val="none"/>
              </w:rPr>
              <w:t xml:space="preserve">6</w:t>
            </w:r>
            <w:r/>
          </w:p>
        </w:tc>
        <w:tc>
          <w:tcPr>
            <w:tcW w:w="850" w:type="dxa"/>
            <w:vAlign w:val="center"/>
            <w:textDirection w:val="lrTb"/>
            <w:noWrap w:val="false"/>
          </w:tcPr>
          <w:p>
            <w:pPr>
              <w:pStyle w:val="1178"/>
              <w:spacing w:line="360" w:lineRule="auto"/>
              <w:rPr>
                <w:rFonts w:hint="eastAsia" w:hAnsi="宋体" w:cs="宋体"/>
                <w:sz w:val="21"/>
                <w:highlight w:val="none"/>
              </w:rPr>
            </w:pPr>
            <w:r>
              <w:rPr>
                <w:rFonts w:hint="eastAsia" w:hAnsi="宋体" w:cs="宋体"/>
                <w:sz w:val="21"/>
                <w:highlight w:val="none"/>
              </w:rPr>
              <w:t xml:space="preserve">10.1</w:t>
            </w:r>
            <w:r/>
          </w:p>
        </w:tc>
        <w:tc>
          <w:tcPr>
            <w:tcW w:w="2835" w:type="dxa"/>
            <w:vAlign w:val="center"/>
            <w:textDirection w:val="lrTb"/>
            <w:noWrap w:val="false"/>
          </w:tcPr>
          <w:p>
            <w:pPr>
              <w:pStyle w:val="1178"/>
              <w:jc w:val="left"/>
              <w:spacing w:line="360" w:lineRule="auto"/>
              <w:rPr>
                <w:rFonts w:hint="eastAsia" w:hAnsi="宋体" w:cs="宋体"/>
                <w:sz w:val="21"/>
                <w:highlight w:val="none"/>
              </w:rPr>
            </w:pPr>
            <w:r>
              <w:rPr>
                <w:rFonts w:hint="eastAsia" w:hAnsi="宋体" w:cs="宋体"/>
                <w:sz w:val="21"/>
                <w:highlight w:val="none"/>
              </w:rPr>
              <w:t xml:space="preserve">联合体投标</w:t>
            </w:r>
            <w:r/>
          </w:p>
        </w:tc>
        <w:tc>
          <w:tcPr>
            <w:tcW w:w="4982" w:type="dxa"/>
            <w:vAlign w:val="center"/>
            <w:textDirection w:val="lrTb"/>
            <w:noWrap w:val="false"/>
          </w:tcPr>
          <w:p>
            <w:pPr>
              <w:spacing w:line="276" w:lineRule="auto"/>
              <w:rPr>
                <w:rFonts w:hint="eastAsia" w:ascii="宋体" w:hAnsi="宋体" w:cs="宋体"/>
                <w:szCs w:val="21"/>
                <w:highlight w:val="none"/>
              </w:rPr>
            </w:pPr>
            <w:r>
              <w:rPr>
                <w:rFonts w:hint="eastAsia" w:ascii="宋体" w:hAnsi="宋体" w:cs="宋体"/>
                <w:bCs/>
                <w:szCs w:val="21"/>
                <w:highlight w:val="none"/>
              </w:rPr>
              <w:t xml:space="preserve">■不接受</w:t>
            </w:r>
            <w:r/>
          </w:p>
        </w:tc>
      </w:tr>
      <w:tr>
        <w:trPr>
          <w:jc w:val="center"/>
          <w:trHeight w:val="772"/>
        </w:trPr>
        <w:tc>
          <w:tcPr>
            <w:tcW w:w="675" w:type="dxa"/>
            <w:vAlign w:val="center"/>
            <w:textDirection w:val="lrTb"/>
            <w:noWrap w:val="false"/>
          </w:tcPr>
          <w:p>
            <w:pPr>
              <w:pStyle w:val="1178"/>
              <w:spacing w:line="360" w:lineRule="auto"/>
              <w:rPr>
                <w:rFonts w:hint="eastAsia" w:hAnsi="宋体" w:cs="宋体"/>
                <w:sz w:val="21"/>
                <w:highlight w:val="none"/>
              </w:rPr>
            </w:pPr>
            <w:r>
              <w:rPr>
                <w:rFonts w:hint="eastAsia" w:hAnsi="宋体" w:cs="宋体"/>
                <w:sz w:val="21"/>
                <w:highlight w:val="none"/>
              </w:rPr>
              <w:t xml:space="preserve">7</w:t>
            </w:r>
            <w:r/>
          </w:p>
        </w:tc>
        <w:tc>
          <w:tcPr>
            <w:tcW w:w="850" w:type="dxa"/>
            <w:vAlign w:val="center"/>
            <w:textDirection w:val="lrTb"/>
            <w:noWrap w:val="false"/>
          </w:tcPr>
          <w:p>
            <w:pPr>
              <w:pStyle w:val="1178"/>
              <w:spacing w:line="360" w:lineRule="auto"/>
              <w:rPr>
                <w:rFonts w:hint="eastAsia" w:hAnsi="宋体" w:cs="宋体"/>
                <w:sz w:val="21"/>
                <w:highlight w:val="none"/>
              </w:rPr>
            </w:pPr>
            <w:r>
              <w:rPr>
                <w:rFonts w:hint="eastAsia" w:hAnsi="宋体" w:cs="宋体"/>
                <w:sz w:val="21"/>
                <w:highlight w:val="none"/>
              </w:rPr>
              <w:t xml:space="preserve">11.1</w:t>
            </w:r>
            <w:r/>
          </w:p>
        </w:tc>
        <w:tc>
          <w:tcPr>
            <w:tcW w:w="2835" w:type="dxa"/>
            <w:vAlign w:val="center"/>
            <w:textDirection w:val="lrTb"/>
            <w:noWrap w:val="false"/>
          </w:tcPr>
          <w:p>
            <w:pPr>
              <w:pStyle w:val="1178"/>
              <w:jc w:val="left"/>
              <w:spacing w:line="360" w:lineRule="auto"/>
              <w:rPr>
                <w:rFonts w:hint="eastAsia" w:hAnsi="宋体" w:cs="宋体"/>
                <w:sz w:val="21"/>
                <w:highlight w:val="none"/>
              </w:rPr>
            </w:pPr>
            <w:r>
              <w:rPr>
                <w:rFonts w:hint="eastAsia" w:hAnsi="宋体" w:cs="宋体"/>
                <w:sz w:val="21"/>
                <w:highlight w:val="none"/>
              </w:rPr>
              <w:t xml:space="preserve">分包</w:t>
            </w:r>
            <w:r/>
          </w:p>
        </w:tc>
        <w:tc>
          <w:tcPr>
            <w:tcW w:w="4982" w:type="dxa"/>
            <w:vAlign w:val="center"/>
            <w:textDirection w:val="lrTb"/>
            <w:noWrap w:val="false"/>
          </w:tcPr>
          <w:p>
            <w:pPr>
              <w:spacing w:line="276" w:lineRule="auto"/>
              <w:rPr>
                <w:rFonts w:hint="eastAsia" w:ascii="宋体" w:hAnsi="宋体" w:cs="宋体"/>
                <w:szCs w:val="21"/>
                <w:highlight w:val="none"/>
              </w:rPr>
            </w:pPr>
            <w:r>
              <w:rPr>
                <w:rFonts w:hint="eastAsia" w:ascii="宋体" w:hAnsi="宋体" w:cs="宋体"/>
                <w:szCs w:val="21"/>
                <w:highlight w:val="none"/>
              </w:rPr>
              <w:t xml:space="preserve">本项目的非主体、非关键性工作是否允许分包：</w:t>
            </w:r>
            <w:r/>
          </w:p>
          <w:p>
            <w:pPr>
              <w:spacing w:line="276" w:lineRule="auto"/>
              <w:rPr>
                <w:rFonts w:hint="eastAsia" w:ascii="宋体" w:hAnsi="宋体" w:cs="宋体"/>
                <w:bCs/>
                <w:szCs w:val="21"/>
                <w:highlight w:val="none"/>
              </w:rPr>
            </w:pPr>
            <w:r>
              <w:rPr>
                <w:rFonts w:hint="eastAsia" w:ascii="宋体" w:hAnsi="宋体" w:cs="宋体"/>
                <w:szCs w:val="21"/>
                <w:highlight w:val="none"/>
              </w:rPr>
              <w:t xml:space="preserve">■不允许</w:t>
            </w:r>
            <w:r/>
          </w:p>
        </w:tc>
      </w:tr>
      <w:tr>
        <w:trPr>
          <w:jc w:val="center"/>
          <w:trHeight w:val="283"/>
        </w:trPr>
        <w:tc>
          <w:tcPr>
            <w:tcW w:w="675" w:type="dxa"/>
            <w:vAlign w:val="center"/>
            <w:textDirection w:val="lrTb"/>
            <w:noWrap w:val="false"/>
          </w:tcPr>
          <w:p>
            <w:pPr>
              <w:pStyle w:val="1178"/>
              <w:spacing w:line="360" w:lineRule="auto"/>
              <w:rPr>
                <w:rFonts w:hint="eastAsia" w:hAnsi="宋体" w:cs="宋体"/>
                <w:sz w:val="21"/>
                <w:highlight w:val="none"/>
              </w:rPr>
            </w:pPr>
            <w:r>
              <w:rPr>
                <w:rFonts w:hint="eastAsia" w:hAnsi="宋体" w:cs="宋体"/>
                <w:sz w:val="21"/>
                <w:highlight w:val="none"/>
              </w:rPr>
              <w:t xml:space="preserve">8</w:t>
            </w:r>
            <w:r/>
          </w:p>
        </w:tc>
        <w:tc>
          <w:tcPr>
            <w:tcW w:w="850" w:type="dxa"/>
            <w:vAlign w:val="center"/>
            <w:textDirection w:val="lrTb"/>
            <w:noWrap w:val="false"/>
          </w:tcPr>
          <w:p>
            <w:pPr>
              <w:pStyle w:val="1178"/>
              <w:spacing w:line="360" w:lineRule="auto"/>
              <w:rPr>
                <w:rFonts w:hint="eastAsia" w:hAnsi="宋体" w:cs="宋体"/>
                <w:sz w:val="21"/>
                <w:highlight w:val="none"/>
              </w:rPr>
            </w:pPr>
            <w:r>
              <w:rPr>
                <w:rFonts w:hint="eastAsia" w:hAnsi="宋体" w:cs="宋体"/>
                <w:sz w:val="21"/>
                <w:highlight w:val="none"/>
              </w:rPr>
              <w:t xml:space="preserve">12.1</w:t>
            </w:r>
            <w:r/>
          </w:p>
        </w:tc>
        <w:tc>
          <w:tcPr>
            <w:tcW w:w="2835" w:type="dxa"/>
            <w:vAlign w:val="center"/>
            <w:textDirection w:val="lrTb"/>
            <w:noWrap w:val="false"/>
          </w:tcPr>
          <w:p>
            <w:pPr>
              <w:pStyle w:val="1178"/>
              <w:jc w:val="left"/>
              <w:spacing w:line="360" w:lineRule="auto"/>
              <w:rPr>
                <w:rFonts w:hint="eastAsia" w:hAnsi="宋体" w:cs="宋体"/>
                <w:sz w:val="21"/>
                <w:highlight w:val="none"/>
              </w:rPr>
            </w:pPr>
            <w:r>
              <w:rPr>
                <w:rFonts w:hint="eastAsia" w:hAnsi="宋体" w:cs="宋体"/>
                <w:sz w:val="21"/>
                <w:highlight w:val="none"/>
              </w:rPr>
              <w:t xml:space="preserve">样品</w:t>
            </w:r>
            <w:r/>
          </w:p>
        </w:tc>
        <w:tc>
          <w:tcPr>
            <w:tcW w:w="4982" w:type="dxa"/>
            <w:vAlign w:val="center"/>
            <w:textDirection w:val="lrTb"/>
            <w:noWrap w:val="false"/>
          </w:tcPr>
          <w:p>
            <w:pPr>
              <w:pStyle w:val="941"/>
              <w:rPr>
                <w:highlight w:val="none"/>
              </w:rPr>
            </w:pPr>
            <w:r>
              <w:rPr>
                <w:rFonts w:hint="eastAsia" w:ascii="宋体" w:hAnsi="宋体" w:cs="宋体"/>
                <w:bCs/>
                <w:szCs w:val="21"/>
                <w:highlight w:val="none"/>
              </w:rPr>
              <w:t xml:space="preserve">投标样品递交：■不需要。</w:t>
            </w:r>
            <w:r/>
          </w:p>
        </w:tc>
      </w:tr>
      <w:tr>
        <w:trPr>
          <w:jc w:val="center"/>
          <w:trHeight w:val="734"/>
        </w:trPr>
        <w:tc>
          <w:tcPr>
            <w:tcW w:w="675" w:type="dxa"/>
            <w:vAlign w:val="center"/>
            <w:textDirection w:val="lrTb"/>
            <w:noWrap w:val="false"/>
          </w:tcPr>
          <w:p>
            <w:pPr>
              <w:pStyle w:val="1178"/>
              <w:spacing w:line="360" w:lineRule="auto"/>
              <w:rPr>
                <w:rFonts w:hint="eastAsia" w:hAnsi="宋体" w:cs="宋体"/>
                <w:sz w:val="21"/>
                <w:highlight w:val="none"/>
              </w:rPr>
            </w:pPr>
            <w:r>
              <w:rPr>
                <w:rFonts w:hint="eastAsia" w:hAnsi="宋体" w:cs="宋体"/>
                <w:sz w:val="21"/>
                <w:highlight w:val="none"/>
              </w:rPr>
              <w:t xml:space="preserve">9</w:t>
            </w:r>
            <w:r/>
          </w:p>
        </w:tc>
        <w:tc>
          <w:tcPr>
            <w:tcW w:w="850" w:type="dxa"/>
            <w:vAlign w:val="center"/>
            <w:textDirection w:val="lrTb"/>
            <w:noWrap w:val="false"/>
          </w:tcPr>
          <w:p>
            <w:pPr>
              <w:pStyle w:val="1178"/>
              <w:spacing w:line="360" w:lineRule="auto"/>
              <w:rPr>
                <w:rFonts w:hint="eastAsia" w:hAnsi="宋体" w:cs="宋体"/>
                <w:sz w:val="21"/>
                <w:highlight w:val="none"/>
              </w:rPr>
            </w:pPr>
            <w:r>
              <w:rPr>
                <w:rFonts w:hint="eastAsia" w:hAnsi="宋体" w:cs="宋体"/>
                <w:sz w:val="21"/>
                <w:highlight w:val="none"/>
              </w:rPr>
              <w:t xml:space="preserve">13.1</w:t>
            </w:r>
            <w:r/>
          </w:p>
        </w:tc>
        <w:tc>
          <w:tcPr>
            <w:tcW w:w="2835" w:type="dxa"/>
            <w:vAlign w:val="center"/>
            <w:textDirection w:val="lrTb"/>
            <w:noWrap w:val="false"/>
          </w:tcPr>
          <w:p>
            <w:pPr>
              <w:pStyle w:val="1178"/>
              <w:jc w:val="left"/>
              <w:spacing w:line="360" w:lineRule="auto"/>
              <w:rPr>
                <w:rFonts w:hint="eastAsia" w:hAnsi="宋体" w:cs="宋体"/>
                <w:sz w:val="21"/>
                <w:highlight w:val="none"/>
              </w:rPr>
            </w:pPr>
            <w:r>
              <w:rPr>
                <w:rFonts w:hint="eastAsia" w:hAnsi="宋体" w:cs="宋体"/>
                <w:sz w:val="21"/>
                <w:highlight w:val="none"/>
              </w:rPr>
              <w:t xml:space="preserve">采购进口产品</w:t>
            </w:r>
            <w:r/>
          </w:p>
        </w:tc>
        <w:tc>
          <w:tcPr>
            <w:tcW w:w="4982" w:type="dxa"/>
            <w:vAlign w:val="center"/>
            <w:textDirection w:val="lrTb"/>
            <w:noWrap w:val="false"/>
          </w:tcPr>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详见招标文件第一章《招标公告》</w:t>
            </w:r>
            <w:r/>
          </w:p>
        </w:tc>
      </w:tr>
      <w:tr>
        <w:trPr>
          <w:jc w:val="center"/>
          <w:trHeight w:val="656"/>
        </w:trPr>
        <w:tc>
          <w:tcPr>
            <w:tcW w:w="675" w:type="dxa"/>
            <w:vAlign w:val="center"/>
            <w:textDirection w:val="lrTb"/>
            <w:noWrap w:val="false"/>
          </w:tcPr>
          <w:p>
            <w:pPr>
              <w:pStyle w:val="1178"/>
              <w:rPr>
                <w:rFonts w:hint="eastAsia" w:hAnsi="宋体" w:cs="宋体"/>
                <w:sz w:val="21"/>
                <w:highlight w:val="none"/>
              </w:rPr>
            </w:pPr>
            <w:r>
              <w:rPr>
                <w:rFonts w:hint="eastAsia" w:hAnsi="宋体" w:cs="宋体"/>
                <w:sz w:val="21"/>
                <w:highlight w:val="none"/>
              </w:rPr>
              <w:t xml:space="preserve">10</w:t>
            </w:r>
            <w:r/>
          </w:p>
        </w:tc>
        <w:tc>
          <w:tcPr>
            <w:tcW w:w="850" w:type="dxa"/>
            <w:vAlign w:val="center"/>
            <w:textDirection w:val="lrTb"/>
            <w:noWrap w:val="false"/>
          </w:tcPr>
          <w:p>
            <w:pPr>
              <w:pStyle w:val="1178"/>
              <w:rPr>
                <w:rFonts w:hint="eastAsia" w:hAnsi="宋体" w:cs="宋体"/>
                <w:sz w:val="21"/>
                <w:highlight w:val="none"/>
              </w:rPr>
            </w:pPr>
            <w:r>
              <w:rPr>
                <w:rFonts w:hint="eastAsia" w:hAnsi="宋体" w:cs="宋体"/>
                <w:sz w:val="21"/>
                <w:highlight w:val="none"/>
              </w:rPr>
              <w:t xml:space="preserve">14.1</w:t>
            </w:r>
            <w:r/>
          </w:p>
        </w:tc>
        <w:tc>
          <w:tcPr>
            <w:tcW w:w="2835" w:type="dxa"/>
            <w:vAlign w:val="center"/>
            <w:textDirection w:val="lrTb"/>
            <w:noWrap w:val="false"/>
          </w:tcPr>
          <w:p>
            <w:pPr>
              <w:pStyle w:val="1178"/>
              <w:jc w:val="left"/>
              <w:rPr>
                <w:rFonts w:hint="eastAsia" w:hAnsi="宋体" w:cs="宋体"/>
                <w:sz w:val="21"/>
                <w:highlight w:val="none"/>
              </w:rPr>
            </w:pPr>
            <w:r>
              <w:rPr>
                <w:rFonts w:hint="eastAsia" w:hAnsi="宋体" w:cs="宋体"/>
                <w:sz w:val="21"/>
                <w:highlight w:val="none"/>
              </w:rPr>
              <w:t xml:space="preserve">采购预算</w:t>
            </w:r>
            <w:r/>
          </w:p>
        </w:tc>
        <w:tc>
          <w:tcPr>
            <w:tcW w:w="4982" w:type="dxa"/>
            <w:vAlign w:val="center"/>
            <w:textDirection w:val="lrTb"/>
            <w:noWrap w:val="false"/>
          </w:tcPr>
          <w:p>
            <w:pPr>
              <w:jc w:val="left"/>
              <w:rPr>
                <w:rFonts w:hint="eastAsia" w:ascii="宋体" w:hAnsi="宋体" w:cs="宋体"/>
                <w:szCs w:val="21"/>
                <w:highlight w:val="none"/>
              </w:rPr>
            </w:pPr>
            <w:r>
              <w:rPr>
                <w:rFonts w:hint="eastAsia" w:ascii="宋体" w:hAnsi="宋体" w:cs="宋体"/>
                <w:bCs/>
                <w:szCs w:val="21"/>
                <w:highlight w:val="none"/>
              </w:rPr>
              <w:t xml:space="preserve">详见</w:t>
            </w:r>
            <w:r>
              <w:rPr>
                <w:rFonts w:hint="eastAsia" w:ascii="宋体" w:hAnsi="宋体" w:cs="宋体"/>
                <w:szCs w:val="21"/>
                <w:highlight w:val="none"/>
              </w:rPr>
              <w:t xml:space="preserve">招标文件第一章《招标公告》</w:t>
            </w:r>
            <w:r/>
          </w:p>
        </w:tc>
      </w:tr>
      <w:tr>
        <w:trPr>
          <w:jc w:val="center"/>
          <w:trHeight w:val="746"/>
        </w:trPr>
        <w:tc>
          <w:tcPr>
            <w:tcW w:w="675" w:type="dxa"/>
            <w:vAlign w:val="center"/>
            <w:textDirection w:val="lrTb"/>
            <w:noWrap w:val="false"/>
          </w:tcPr>
          <w:p>
            <w:pPr>
              <w:pStyle w:val="1178"/>
              <w:rPr>
                <w:rFonts w:hint="eastAsia" w:hAnsi="宋体" w:cs="宋体"/>
                <w:sz w:val="21"/>
                <w:highlight w:val="none"/>
              </w:rPr>
            </w:pPr>
            <w:r>
              <w:rPr>
                <w:rFonts w:hint="eastAsia" w:hAnsi="宋体" w:cs="宋体"/>
                <w:sz w:val="21"/>
                <w:highlight w:val="none"/>
              </w:rPr>
              <w:t xml:space="preserve">11</w:t>
            </w:r>
            <w:r/>
          </w:p>
        </w:tc>
        <w:tc>
          <w:tcPr>
            <w:tcW w:w="850" w:type="dxa"/>
            <w:vAlign w:val="center"/>
            <w:textDirection w:val="lrTb"/>
            <w:noWrap w:val="false"/>
          </w:tcPr>
          <w:p>
            <w:pPr>
              <w:pStyle w:val="1178"/>
              <w:rPr>
                <w:rFonts w:hint="eastAsia" w:hAnsi="宋体" w:cs="宋体"/>
                <w:sz w:val="21"/>
                <w:highlight w:val="none"/>
              </w:rPr>
            </w:pPr>
            <w:r>
              <w:rPr>
                <w:rFonts w:hint="eastAsia" w:hAnsi="宋体" w:cs="宋体"/>
                <w:sz w:val="21"/>
                <w:highlight w:val="none"/>
              </w:rPr>
              <w:t xml:space="preserve">14.2</w:t>
            </w:r>
            <w:r/>
          </w:p>
        </w:tc>
        <w:tc>
          <w:tcPr>
            <w:tcW w:w="2835" w:type="dxa"/>
            <w:vAlign w:val="center"/>
            <w:textDirection w:val="lrTb"/>
            <w:noWrap w:val="false"/>
          </w:tcPr>
          <w:p>
            <w:pPr>
              <w:pStyle w:val="1178"/>
              <w:jc w:val="left"/>
              <w:rPr>
                <w:rFonts w:hint="eastAsia" w:hAnsi="宋体" w:cs="宋体"/>
                <w:sz w:val="21"/>
                <w:highlight w:val="none"/>
              </w:rPr>
            </w:pPr>
            <w:r>
              <w:rPr>
                <w:rFonts w:hint="eastAsia" w:hAnsi="宋体" w:cs="宋体"/>
                <w:sz w:val="21"/>
                <w:highlight w:val="none"/>
              </w:rPr>
              <w:t xml:space="preserve">本项目设定的最高限价</w:t>
            </w:r>
            <w:r/>
          </w:p>
        </w:tc>
        <w:tc>
          <w:tcPr>
            <w:tcW w:w="4982" w:type="dxa"/>
            <w:vAlign w:val="center"/>
            <w:textDirection w:val="lrTb"/>
            <w:noWrap w:val="false"/>
          </w:tcPr>
          <w:p>
            <w:pPr>
              <w:jc w:val="left"/>
              <w:rPr>
                <w:rFonts w:hint="eastAsia" w:ascii="宋体" w:hAnsi="宋体" w:cs="宋体"/>
                <w:szCs w:val="21"/>
                <w:highlight w:val="none"/>
              </w:rPr>
            </w:pPr>
            <w:r>
              <w:rPr>
                <w:rFonts w:hint="eastAsia" w:ascii="宋体" w:hAnsi="宋体" w:cs="宋体"/>
                <w:bCs/>
                <w:szCs w:val="21"/>
                <w:highlight w:val="none"/>
              </w:rPr>
              <w:t xml:space="preserve">详见</w:t>
            </w:r>
            <w:r>
              <w:rPr>
                <w:rFonts w:hint="eastAsia" w:ascii="宋体" w:hAnsi="宋体" w:cs="宋体"/>
                <w:szCs w:val="21"/>
                <w:highlight w:val="none"/>
              </w:rPr>
              <w:t xml:space="preserve">招标文件第一章《招标公告》</w:t>
            </w:r>
            <w:r/>
          </w:p>
        </w:tc>
      </w:tr>
      <w:tr>
        <w:trPr>
          <w:jc w:val="center"/>
          <w:trHeight w:val="656"/>
        </w:trPr>
        <w:tc>
          <w:tcPr>
            <w:tcW w:w="675" w:type="dxa"/>
            <w:vAlign w:val="center"/>
            <w:textDirection w:val="lrTb"/>
            <w:noWrap w:val="false"/>
          </w:tcPr>
          <w:p>
            <w:pPr>
              <w:pStyle w:val="1178"/>
              <w:rPr>
                <w:rFonts w:hint="eastAsia" w:hAnsi="宋体" w:cs="宋体"/>
                <w:sz w:val="21"/>
                <w:highlight w:val="none"/>
              </w:rPr>
            </w:pPr>
            <w:r>
              <w:rPr>
                <w:rFonts w:hint="eastAsia" w:hAnsi="宋体" w:cs="宋体"/>
                <w:sz w:val="21"/>
                <w:highlight w:val="none"/>
              </w:rPr>
              <w:t xml:space="preserve">12</w:t>
            </w:r>
            <w:r/>
          </w:p>
        </w:tc>
        <w:tc>
          <w:tcPr>
            <w:tcW w:w="850" w:type="dxa"/>
            <w:vAlign w:val="center"/>
            <w:textDirection w:val="lrTb"/>
            <w:noWrap w:val="false"/>
          </w:tcPr>
          <w:p>
            <w:pPr>
              <w:pStyle w:val="1178"/>
              <w:rPr>
                <w:rFonts w:hint="eastAsia" w:hAnsi="宋体" w:cs="宋体"/>
                <w:sz w:val="21"/>
                <w:highlight w:val="none"/>
              </w:rPr>
            </w:pPr>
            <w:r>
              <w:rPr>
                <w:rFonts w:hint="eastAsia" w:hAnsi="宋体" w:cs="宋体"/>
                <w:sz w:val="21"/>
                <w:highlight w:val="none"/>
              </w:rPr>
              <w:t xml:space="preserve">15.1</w:t>
            </w:r>
            <w:r/>
          </w:p>
        </w:tc>
        <w:tc>
          <w:tcPr>
            <w:tcW w:w="2835" w:type="dxa"/>
            <w:vAlign w:val="center"/>
            <w:textDirection w:val="lrTb"/>
            <w:noWrap w:val="false"/>
          </w:tcPr>
          <w:p>
            <w:pPr>
              <w:jc w:val="left"/>
              <w:rPr>
                <w:rFonts w:hint="eastAsia" w:ascii="宋体" w:hAnsi="宋体" w:cs="宋体"/>
                <w:bCs/>
                <w:szCs w:val="21"/>
                <w:highlight w:val="none"/>
              </w:rPr>
            </w:pPr>
            <w:r>
              <w:rPr>
                <w:rFonts w:hint="eastAsia" w:ascii="宋体" w:hAnsi="宋体" w:cs="宋体"/>
                <w:bCs/>
                <w:szCs w:val="21"/>
                <w:highlight w:val="none"/>
              </w:rPr>
              <w:t xml:space="preserve">供应商资格条件</w:t>
            </w:r>
            <w:r/>
          </w:p>
        </w:tc>
        <w:tc>
          <w:tcPr>
            <w:tcW w:w="4982" w:type="dxa"/>
            <w:vAlign w:val="center"/>
            <w:textDirection w:val="lrTb"/>
            <w:noWrap w:val="false"/>
          </w:tcPr>
          <w:p>
            <w:pPr>
              <w:jc w:val="left"/>
              <w:rPr>
                <w:rFonts w:hint="eastAsia" w:ascii="宋体" w:hAnsi="宋体" w:cs="宋体"/>
                <w:bCs/>
                <w:szCs w:val="21"/>
                <w:highlight w:val="none"/>
              </w:rPr>
            </w:pPr>
            <w:r>
              <w:rPr>
                <w:rFonts w:hint="eastAsia" w:ascii="宋体" w:hAnsi="宋体" w:cs="宋体"/>
                <w:bCs/>
                <w:szCs w:val="21"/>
                <w:highlight w:val="none"/>
              </w:rPr>
              <w:t xml:space="preserve">详见招标文件第一章《招标公告》</w:t>
            </w:r>
            <w:r/>
          </w:p>
        </w:tc>
      </w:tr>
      <w:tr>
        <w:trPr>
          <w:jc w:val="center"/>
          <w:trHeight w:val="656"/>
        </w:trPr>
        <w:tc>
          <w:tcPr>
            <w:tcW w:w="675" w:type="dxa"/>
            <w:vAlign w:val="center"/>
            <w:textDirection w:val="lrTb"/>
            <w:noWrap w:val="false"/>
          </w:tcPr>
          <w:p>
            <w:pPr>
              <w:pStyle w:val="1178"/>
              <w:rPr>
                <w:rFonts w:hint="eastAsia" w:hAnsi="宋体" w:cs="宋体"/>
                <w:sz w:val="21"/>
                <w:highlight w:val="none"/>
              </w:rPr>
            </w:pPr>
            <w:r>
              <w:rPr>
                <w:rFonts w:hint="eastAsia" w:hAnsi="宋体" w:cs="宋体"/>
                <w:sz w:val="21"/>
                <w:highlight w:val="none"/>
              </w:rPr>
              <w:t xml:space="preserve">13</w:t>
            </w:r>
            <w:r/>
          </w:p>
        </w:tc>
        <w:tc>
          <w:tcPr>
            <w:tcW w:w="850" w:type="dxa"/>
            <w:vAlign w:val="center"/>
            <w:textDirection w:val="lrTb"/>
            <w:noWrap w:val="false"/>
          </w:tcPr>
          <w:p>
            <w:pPr>
              <w:pStyle w:val="1178"/>
              <w:rPr>
                <w:rFonts w:hint="eastAsia" w:hAnsi="宋体" w:cs="宋体"/>
                <w:sz w:val="21"/>
                <w:highlight w:val="none"/>
              </w:rPr>
            </w:pPr>
            <w:r>
              <w:rPr>
                <w:rFonts w:hint="eastAsia" w:hAnsi="宋体" w:cs="宋体"/>
                <w:sz w:val="21"/>
                <w:highlight w:val="none"/>
              </w:rPr>
              <w:t xml:space="preserve">20.5</w:t>
            </w:r>
            <w:r/>
          </w:p>
        </w:tc>
        <w:tc>
          <w:tcPr>
            <w:tcW w:w="2835" w:type="dxa"/>
            <w:vAlign w:val="center"/>
            <w:textDirection w:val="lrTb"/>
            <w:noWrap w:val="false"/>
          </w:tcPr>
          <w:p>
            <w:pPr>
              <w:pStyle w:val="1178"/>
              <w:jc w:val="left"/>
              <w:spacing w:line="360" w:lineRule="auto"/>
              <w:rPr>
                <w:rFonts w:hint="eastAsia" w:hAnsi="宋体" w:cs="宋体"/>
                <w:sz w:val="21"/>
                <w:highlight w:val="none"/>
              </w:rPr>
            </w:pPr>
            <w:r>
              <w:rPr>
                <w:rFonts w:hint="eastAsia" w:hAnsi="宋体" w:cs="宋体"/>
                <w:sz w:val="21"/>
                <w:highlight w:val="none"/>
              </w:rPr>
              <w:t xml:space="preserve">投标报价</w:t>
            </w:r>
            <w:r/>
          </w:p>
        </w:tc>
        <w:tc>
          <w:tcPr>
            <w:tcW w:w="4982" w:type="dxa"/>
            <w:vAlign w:val="center"/>
            <w:textDirection w:val="lrTb"/>
            <w:noWrap w:val="false"/>
          </w:tcPr>
          <w:p>
            <w:pPr>
              <w:pStyle w:val="1189"/>
              <w:contextualSpacing/>
              <w:ind w:firstLine="0"/>
              <w:jc w:val="left"/>
              <w:spacing w:line="360" w:lineRule="auto"/>
              <w:rPr>
                <w:rFonts w:hint="eastAsia" w:hAnsi="宋体" w:cs="宋体"/>
                <w:highlight w:val="none"/>
              </w:rPr>
            </w:pPr>
            <w:r>
              <w:rPr>
                <w:rFonts w:hint="eastAsia" w:hAnsi="宋体" w:cs="宋体"/>
                <w:highlight w:val="none"/>
              </w:rPr>
              <w:t xml:space="preserve">投标报价的其他要求：要求报价含项目到场安装的全部费用，含相关税费，运输费，保险费，安装费及相关服务费等一切可能发生的费用。</w:t>
            </w:r>
            <w:r/>
          </w:p>
        </w:tc>
      </w:tr>
      <w:tr>
        <w:trPr>
          <w:jc w:val="center"/>
          <w:trHeight w:val="656"/>
        </w:trPr>
        <w:tc>
          <w:tcPr>
            <w:tcW w:w="675" w:type="dxa"/>
            <w:vAlign w:val="center"/>
            <w:textDirection w:val="lrTb"/>
            <w:noWrap w:val="false"/>
          </w:tcPr>
          <w:p>
            <w:pPr>
              <w:pStyle w:val="1178"/>
              <w:rPr>
                <w:rFonts w:hint="eastAsia" w:hAnsi="宋体" w:cs="宋体"/>
                <w:sz w:val="21"/>
                <w:highlight w:val="none"/>
              </w:rPr>
            </w:pPr>
            <w:r>
              <w:rPr>
                <w:rFonts w:hint="eastAsia" w:hAnsi="宋体" w:cs="宋体"/>
                <w:sz w:val="21"/>
                <w:highlight w:val="none"/>
              </w:rPr>
              <w:t xml:space="preserve">14</w:t>
            </w:r>
            <w:r/>
          </w:p>
        </w:tc>
        <w:tc>
          <w:tcPr>
            <w:tcW w:w="850" w:type="dxa"/>
            <w:vAlign w:val="center"/>
            <w:textDirection w:val="lrTb"/>
            <w:noWrap w:val="false"/>
          </w:tcPr>
          <w:p>
            <w:pPr>
              <w:pStyle w:val="1178"/>
              <w:rPr>
                <w:rFonts w:hint="eastAsia" w:hAnsi="宋体" w:cs="宋体"/>
                <w:sz w:val="21"/>
                <w:highlight w:val="none"/>
              </w:rPr>
            </w:pPr>
            <w:r>
              <w:rPr>
                <w:rFonts w:hint="eastAsia" w:hAnsi="宋体" w:cs="宋体"/>
                <w:sz w:val="21"/>
                <w:highlight w:val="none"/>
              </w:rPr>
              <w:t xml:space="preserve">21.1</w:t>
            </w:r>
            <w:r/>
          </w:p>
        </w:tc>
        <w:tc>
          <w:tcPr>
            <w:tcW w:w="2835" w:type="dxa"/>
            <w:vAlign w:val="center"/>
            <w:textDirection w:val="lrTb"/>
            <w:noWrap w:val="false"/>
          </w:tcPr>
          <w:p>
            <w:pPr>
              <w:pStyle w:val="1178"/>
              <w:jc w:val="left"/>
              <w:spacing w:line="360" w:lineRule="auto"/>
              <w:rPr>
                <w:rFonts w:hint="eastAsia" w:hAnsi="宋体" w:cs="宋体"/>
                <w:sz w:val="21"/>
                <w:highlight w:val="none"/>
              </w:rPr>
            </w:pPr>
            <w:r>
              <w:rPr>
                <w:rFonts w:hint="eastAsia" w:hAnsi="宋体" w:cs="宋体"/>
                <w:sz w:val="21"/>
                <w:highlight w:val="none"/>
              </w:rPr>
              <w:t xml:space="preserve">投标有效期</w:t>
            </w:r>
            <w:r/>
          </w:p>
        </w:tc>
        <w:tc>
          <w:tcPr>
            <w:tcW w:w="4982" w:type="dxa"/>
            <w:vAlign w:val="center"/>
            <w:textDirection w:val="lrTb"/>
            <w:noWrap w:val="false"/>
          </w:tcPr>
          <w:p>
            <w:pPr>
              <w:pStyle w:val="1178"/>
              <w:spacing w:line="360" w:lineRule="auto"/>
              <w:rPr>
                <w:rFonts w:hint="eastAsia" w:hAnsi="宋体" w:cs="宋体"/>
                <w:bCs/>
                <w:sz w:val="21"/>
                <w:highlight w:val="none"/>
              </w:rPr>
            </w:pPr>
            <w:r>
              <w:rPr>
                <w:rFonts w:hint="eastAsia" w:hAnsi="宋体" w:cs="宋体"/>
                <w:bCs/>
                <w:sz w:val="21"/>
                <w:highlight w:val="none"/>
              </w:rPr>
              <w:t xml:space="preserve">自提交投标文件的截止之日起算90日历天</w:t>
            </w:r>
            <w:r/>
          </w:p>
        </w:tc>
      </w:tr>
      <w:tr>
        <w:trPr>
          <w:jc w:val="center"/>
          <w:trHeight w:val="320"/>
        </w:trPr>
        <w:tc>
          <w:tcPr>
            <w:tcW w:w="675" w:type="dxa"/>
            <w:vAlign w:val="center"/>
            <w:textDirection w:val="lrTb"/>
            <w:noWrap w:val="false"/>
          </w:tcPr>
          <w:p>
            <w:pPr>
              <w:pStyle w:val="1178"/>
              <w:rPr>
                <w:rFonts w:hint="eastAsia" w:hAnsi="宋体" w:cs="宋体"/>
                <w:sz w:val="21"/>
                <w:highlight w:val="none"/>
              </w:rPr>
            </w:pPr>
            <w:r>
              <w:rPr>
                <w:rFonts w:hint="eastAsia" w:hAnsi="宋体" w:cs="宋体"/>
                <w:sz w:val="21"/>
                <w:highlight w:val="none"/>
              </w:rPr>
              <w:t xml:space="preserve">15</w:t>
            </w:r>
            <w:r/>
          </w:p>
        </w:tc>
        <w:tc>
          <w:tcPr>
            <w:tcW w:w="850" w:type="dxa"/>
            <w:vAlign w:val="center"/>
            <w:textDirection w:val="lrTb"/>
            <w:noWrap w:val="false"/>
          </w:tcPr>
          <w:p>
            <w:pPr>
              <w:pStyle w:val="1178"/>
              <w:rPr>
                <w:rFonts w:hint="eastAsia" w:hAnsi="宋体" w:cs="宋体"/>
                <w:sz w:val="21"/>
                <w:highlight w:val="none"/>
              </w:rPr>
            </w:pPr>
            <w:r>
              <w:rPr>
                <w:rFonts w:hint="eastAsia" w:hAnsi="宋体" w:cs="宋体"/>
                <w:sz w:val="21"/>
                <w:highlight w:val="none"/>
              </w:rPr>
              <w:t xml:space="preserve">22.1</w:t>
            </w:r>
            <w:r/>
          </w:p>
        </w:tc>
        <w:tc>
          <w:tcPr>
            <w:tcW w:w="2835" w:type="dxa"/>
            <w:vAlign w:val="center"/>
            <w:textDirection w:val="lrTb"/>
            <w:noWrap w:val="false"/>
          </w:tcPr>
          <w:p>
            <w:pPr>
              <w:pStyle w:val="1178"/>
              <w:jc w:val="left"/>
              <w:spacing w:line="360" w:lineRule="auto"/>
              <w:rPr>
                <w:rFonts w:hint="eastAsia" w:hAnsi="宋体" w:cs="宋体"/>
                <w:sz w:val="21"/>
                <w:highlight w:val="none"/>
              </w:rPr>
            </w:pPr>
            <w:r>
              <w:rPr>
                <w:rFonts w:hint="eastAsia" w:hAnsi="宋体" w:cs="宋体"/>
                <w:sz w:val="21"/>
                <w:highlight w:val="none"/>
              </w:rPr>
              <w:t xml:space="preserve">投标保证金</w:t>
            </w:r>
            <w:r/>
          </w:p>
        </w:tc>
        <w:tc>
          <w:tcPr>
            <w:tcW w:w="4982" w:type="dxa"/>
            <w:vAlign w:val="center"/>
            <w:textDirection w:val="lrTb"/>
            <w:noWrap w:val="false"/>
          </w:tcPr>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■不需要</w:t>
            </w:r>
            <w:r/>
          </w:p>
        </w:tc>
      </w:tr>
      <w:tr>
        <w:trPr>
          <w:jc w:val="center"/>
          <w:trHeight w:val="90"/>
        </w:trPr>
        <w:tc>
          <w:tcPr>
            <w:tcW w:w="675" w:type="dxa"/>
            <w:vAlign w:val="center"/>
            <w:textDirection w:val="lrTb"/>
            <w:noWrap w:val="false"/>
          </w:tcPr>
          <w:p>
            <w:pPr>
              <w:pStyle w:val="1178"/>
              <w:rPr>
                <w:rFonts w:hint="eastAsia" w:hAnsi="宋体" w:cs="宋体"/>
                <w:sz w:val="21"/>
                <w:highlight w:val="none"/>
              </w:rPr>
            </w:pPr>
            <w:r>
              <w:rPr>
                <w:rFonts w:hint="eastAsia" w:hAnsi="宋体" w:cs="宋体"/>
                <w:sz w:val="21"/>
                <w:highlight w:val="none"/>
              </w:rPr>
              <w:t xml:space="preserve">16</w:t>
            </w:r>
            <w:r/>
          </w:p>
        </w:tc>
        <w:tc>
          <w:tcPr>
            <w:tcW w:w="850" w:type="dxa"/>
            <w:vAlign w:val="center"/>
            <w:textDirection w:val="lrTb"/>
            <w:noWrap w:val="false"/>
          </w:tcPr>
          <w:p>
            <w:pPr>
              <w:pStyle w:val="1178"/>
              <w:rPr>
                <w:rFonts w:hint="eastAsia" w:hAnsi="宋体" w:cs="宋体"/>
                <w:sz w:val="21"/>
                <w:highlight w:val="none"/>
              </w:rPr>
            </w:pPr>
            <w:r>
              <w:rPr>
                <w:rFonts w:hint="eastAsia" w:hAnsi="宋体" w:cs="宋体"/>
                <w:sz w:val="21"/>
                <w:highlight w:val="none"/>
              </w:rPr>
              <w:t xml:space="preserve">23.1</w:t>
            </w:r>
            <w:r/>
          </w:p>
        </w:tc>
        <w:tc>
          <w:tcPr>
            <w:tcW w:w="2835" w:type="dxa"/>
            <w:vAlign w:val="center"/>
            <w:textDirection w:val="lrTb"/>
            <w:noWrap w:val="false"/>
          </w:tcPr>
          <w:p>
            <w:pPr>
              <w:pStyle w:val="1178"/>
              <w:jc w:val="left"/>
              <w:spacing w:line="360" w:lineRule="auto"/>
              <w:rPr>
                <w:rFonts w:hint="eastAsia" w:hAnsi="宋体" w:cs="宋体"/>
                <w:sz w:val="21"/>
                <w:highlight w:val="none"/>
              </w:rPr>
            </w:pPr>
            <w:r>
              <w:rPr>
                <w:rFonts w:hint="eastAsia" w:hAnsi="宋体" w:cs="宋体"/>
                <w:sz w:val="21"/>
                <w:highlight w:val="none"/>
              </w:rPr>
              <w:t xml:space="preserve">投标文件份数</w:t>
            </w:r>
            <w:r/>
          </w:p>
        </w:tc>
        <w:tc>
          <w:tcPr>
            <w:tcW w:w="4982" w:type="dxa"/>
            <w:vAlign w:val="center"/>
            <w:textDirection w:val="lrTb"/>
            <w:noWrap w:val="false"/>
          </w:tcPr>
          <w:p>
            <w:pPr>
              <w:pStyle w:val="1178"/>
              <w:spacing w:line="360" w:lineRule="auto"/>
              <w:rPr>
                <w:rFonts w:hint="eastAsia" w:hAnsi="宋体" w:cs="宋体"/>
                <w:b/>
                <w:bCs/>
                <w:sz w:val="21"/>
                <w:highlight w:val="none"/>
              </w:rPr>
            </w:pPr>
            <w:r>
              <w:rPr>
                <w:rFonts w:hint="eastAsia" w:hAnsi="宋体" w:cs="宋体"/>
                <w:bCs/>
                <w:highlight w:val="none"/>
              </w:rPr>
              <w:t xml:space="preserve">■</w:t>
            </w:r>
            <w:r>
              <w:rPr>
                <w:rFonts w:hint="eastAsia" w:hAnsi="宋体" w:cs="宋体"/>
                <w:bCs/>
                <w:sz w:val="21"/>
                <w:highlight w:val="none"/>
              </w:rPr>
              <w:t xml:space="preserve">不适用</w:t>
            </w:r>
            <w:r/>
          </w:p>
        </w:tc>
      </w:tr>
      <w:tr>
        <w:trPr>
          <w:jc w:val="center"/>
          <w:trHeight w:val="1292"/>
        </w:trPr>
        <w:tc>
          <w:tcPr>
            <w:tcW w:w="675" w:type="dxa"/>
            <w:vAlign w:val="center"/>
            <w:textDirection w:val="lrTb"/>
            <w:noWrap w:val="false"/>
          </w:tcPr>
          <w:p>
            <w:pPr>
              <w:pStyle w:val="1178"/>
              <w:rPr>
                <w:rFonts w:hint="eastAsia" w:hAnsi="宋体" w:cs="宋体"/>
                <w:sz w:val="21"/>
                <w:highlight w:val="none"/>
              </w:rPr>
            </w:pPr>
            <w:r>
              <w:rPr>
                <w:rFonts w:hint="eastAsia" w:hAnsi="宋体" w:cs="宋体"/>
                <w:sz w:val="21"/>
                <w:highlight w:val="none"/>
              </w:rPr>
              <w:t xml:space="preserve">17</w:t>
            </w:r>
            <w:r/>
          </w:p>
        </w:tc>
        <w:tc>
          <w:tcPr>
            <w:tcW w:w="850" w:type="dxa"/>
            <w:vAlign w:val="center"/>
            <w:textDirection w:val="lrTb"/>
            <w:noWrap w:val="false"/>
          </w:tcPr>
          <w:p>
            <w:pPr>
              <w:pStyle w:val="1178"/>
              <w:rPr>
                <w:rFonts w:hint="eastAsia" w:hAnsi="宋体" w:cs="宋体"/>
                <w:sz w:val="21"/>
                <w:highlight w:val="none"/>
              </w:rPr>
            </w:pPr>
            <w:r>
              <w:rPr>
                <w:rFonts w:hint="eastAsia" w:hAnsi="宋体" w:cs="宋体"/>
                <w:sz w:val="21"/>
                <w:highlight w:val="none"/>
              </w:rPr>
              <w:t xml:space="preserve">24.1</w:t>
            </w:r>
            <w:r/>
          </w:p>
        </w:tc>
        <w:tc>
          <w:tcPr>
            <w:tcW w:w="2835" w:type="dxa"/>
            <w:vAlign w:val="center"/>
            <w:textDirection w:val="lrTb"/>
            <w:noWrap w:val="false"/>
          </w:tcPr>
          <w:p>
            <w:pPr>
              <w:pStyle w:val="1178"/>
              <w:jc w:val="left"/>
              <w:spacing w:line="360" w:lineRule="auto"/>
              <w:rPr>
                <w:rFonts w:hint="eastAsia" w:hAnsi="宋体" w:cs="宋体"/>
                <w:sz w:val="21"/>
                <w:highlight w:val="none"/>
              </w:rPr>
            </w:pPr>
            <w:r>
              <w:rPr>
                <w:rFonts w:hint="eastAsia" w:hAnsi="宋体" w:cs="宋体"/>
                <w:sz w:val="21"/>
                <w:highlight w:val="none"/>
              </w:rPr>
              <w:t xml:space="preserve">投标文件的递交</w:t>
            </w:r>
            <w:r/>
          </w:p>
        </w:tc>
        <w:tc>
          <w:tcPr>
            <w:tcW w:w="4982" w:type="dxa"/>
            <w:vAlign w:val="center"/>
            <w:textDirection w:val="lrTb"/>
            <w:noWrap w:val="false"/>
          </w:tcPr>
          <w:p>
            <w:pPr>
              <w:spacing w:line="360" w:lineRule="auto"/>
              <w:rPr>
                <w:rFonts w:hint="eastAsia" w:ascii="宋体" w:hAnsi="宋体" w:cs="宋体"/>
                <w:b/>
                <w:bCs/>
                <w:szCs w:val="21"/>
                <w:highlight w:val="none"/>
              </w:rPr>
            </w:pPr>
            <w:r>
              <w:rPr>
                <w:rFonts w:hint="eastAsia" w:ascii="宋体" w:hAnsi="宋体" w:cs="宋体"/>
                <w:bCs/>
                <w:szCs w:val="21"/>
                <w:highlight w:val="none"/>
              </w:rPr>
              <w:t xml:space="preserve">投标人应当按照《操作手册》规定，在招标公告规定的投标截止时间前制作并上传电子投标文件。招标代理机构拒绝接收提交</w:t>
            </w:r>
            <w:r>
              <w:rPr>
                <w:rFonts w:hint="eastAsia" w:ascii="宋体" w:hAnsi="宋体" w:cs="宋体"/>
                <w:szCs w:val="21"/>
                <w:highlight w:val="none"/>
              </w:rPr>
              <w:t xml:space="preserve">投标文件截止时间后上传的任何电子投标文件。</w:t>
            </w:r>
            <w:r/>
          </w:p>
        </w:tc>
      </w:tr>
      <w:tr>
        <w:trPr>
          <w:jc w:val="center"/>
          <w:trHeight w:val="656"/>
        </w:trPr>
        <w:tc>
          <w:tcPr>
            <w:tcW w:w="675" w:type="dxa"/>
            <w:vAlign w:val="center"/>
            <w:textDirection w:val="lrTb"/>
            <w:noWrap w:val="false"/>
          </w:tcPr>
          <w:p>
            <w:pPr>
              <w:pStyle w:val="1178"/>
              <w:rPr>
                <w:rFonts w:hint="eastAsia" w:hAnsi="宋体" w:cs="宋体"/>
                <w:sz w:val="21"/>
                <w:highlight w:val="none"/>
              </w:rPr>
            </w:pPr>
            <w:r>
              <w:rPr>
                <w:rFonts w:hint="eastAsia" w:hAnsi="宋体" w:cs="宋体"/>
                <w:sz w:val="21"/>
                <w:highlight w:val="none"/>
              </w:rPr>
              <w:t xml:space="preserve">18</w:t>
            </w:r>
            <w:r/>
          </w:p>
        </w:tc>
        <w:tc>
          <w:tcPr>
            <w:tcW w:w="850" w:type="dxa"/>
            <w:vAlign w:val="center"/>
            <w:textDirection w:val="lrTb"/>
            <w:noWrap w:val="false"/>
          </w:tcPr>
          <w:p>
            <w:pPr>
              <w:pStyle w:val="1178"/>
              <w:rPr>
                <w:rFonts w:hint="eastAsia" w:hAnsi="宋体" w:cs="宋体"/>
                <w:sz w:val="21"/>
                <w:highlight w:val="none"/>
              </w:rPr>
            </w:pPr>
            <w:r>
              <w:rPr>
                <w:rFonts w:hint="eastAsia" w:hAnsi="宋体" w:cs="宋体"/>
                <w:sz w:val="21"/>
                <w:highlight w:val="none"/>
              </w:rPr>
              <w:t xml:space="preserve">25.1</w:t>
            </w:r>
            <w:r/>
          </w:p>
        </w:tc>
        <w:tc>
          <w:tcPr>
            <w:tcW w:w="2835" w:type="dxa"/>
            <w:vAlign w:val="center"/>
            <w:textDirection w:val="lrTb"/>
            <w:noWrap w:val="false"/>
          </w:tcPr>
          <w:p>
            <w:pPr>
              <w:pStyle w:val="1178"/>
              <w:jc w:val="left"/>
              <w:spacing w:line="360" w:lineRule="auto"/>
              <w:rPr>
                <w:rFonts w:hint="eastAsia" w:hAnsi="宋体" w:cs="宋体"/>
                <w:sz w:val="21"/>
                <w:highlight w:val="none"/>
              </w:rPr>
            </w:pPr>
            <w:r>
              <w:rPr>
                <w:rFonts w:hint="eastAsia" w:hAnsi="宋体" w:cs="宋体"/>
                <w:sz w:val="21"/>
                <w:highlight w:val="none"/>
              </w:rPr>
              <w:t xml:space="preserve">提交投标文件的截止时间、地点</w:t>
            </w:r>
            <w:r/>
          </w:p>
        </w:tc>
        <w:tc>
          <w:tcPr>
            <w:tcW w:w="4982" w:type="dxa"/>
            <w:vAlign w:val="center"/>
            <w:textDirection w:val="lrTb"/>
            <w:noWrap w:val="false"/>
          </w:tcPr>
          <w:p>
            <w:pPr>
              <w:pStyle w:val="1178"/>
              <w:jc w:val="left"/>
              <w:spacing w:line="360" w:lineRule="auto"/>
              <w:rPr>
                <w:rFonts w:hint="eastAsia" w:hAnsi="宋体" w:cs="宋体"/>
                <w:sz w:val="21"/>
                <w:highlight w:val="none"/>
              </w:rPr>
            </w:pPr>
            <w:r>
              <w:rPr>
                <w:rFonts w:hint="eastAsia" w:hAnsi="宋体" w:cs="宋体"/>
                <w:sz w:val="21"/>
                <w:highlight w:val="none"/>
              </w:rPr>
              <w:t xml:space="preserve">详见招标文件第一章《招标公告》</w:t>
            </w:r>
            <w:r/>
          </w:p>
        </w:tc>
      </w:tr>
      <w:tr>
        <w:trPr>
          <w:jc w:val="center"/>
          <w:trHeight w:val="656"/>
        </w:trPr>
        <w:tc>
          <w:tcPr>
            <w:tcW w:w="675" w:type="dxa"/>
            <w:vAlign w:val="center"/>
            <w:textDirection w:val="lrTb"/>
            <w:noWrap w:val="false"/>
          </w:tcPr>
          <w:p>
            <w:pPr>
              <w:pStyle w:val="1178"/>
              <w:rPr>
                <w:rFonts w:hint="eastAsia" w:hAnsi="宋体" w:cs="宋体"/>
                <w:sz w:val="21"/>
                <w:highlight w:val="none"/>
              </w:rPr>
            </w:pPr>
            <w:r>
              <w:rPr>
                <w:rFonts w:hint="eastAsia" w:hAnsi="宋体" w:cs="宋体"/>
                <w:sz w:val="21"/>
                <w:highlight w:val="none"/>
              </w:rPr>
              <w:t xml:space="preserve">19</w:t>
            </w:r>
            <w:r/>
          </w:p>
        </w:tc>
        <w:tc>
          <w:tcPr>
            <w:tcW w:w="850" w:type="dxa"/>
            <w:vAlign w:val="center"/>
            <w:textDirection w:val="lrTb"/>
            <w:noWrap w:val="false"/>
          </w:tcPr>
          <w:p>
            <w:pPr>
              <w:pStyle w:val="1178"/>
              <w:rPr>
                <w:rFonts w:hint="eastAsia" w:hAnsi="宋体" w:cs="宋体"/>
                <w:sz w:val="21"/>
                <w:highlight w:val="none"/>
              </w:rPr>
            </w:pPr>
            <w:r>
              <w:rPr>
                <w:rFonts w:hint="eastAsia" w:hAnsi="宋体" w:cs="宋体"/>
                <w:sz w:val="21"/>
                <w:highlight w:val="none"/>
              </w:rPr>
              <w:t xml:space="preserve">28.1</w:t>
            </w:r>
            <w:r/>
          </w:p>
        </w:tc>
        <w:tc>
          <w:tcPr>
            <w:tcW w:w="2835" w:type="dxa"/>
            <w:vAlign w:val="center"/>
            <w:textDirection w:val="lrTb"/>
            <w:noWrap w:val="false"/>
          </w:tcPr>
          <w:p>
            <w:pPr>
              <w:pStyle w:val="1178"/>
              <w:jc w:val="left"/>
              <w:spacing w:line="360" w:lineRule="auto"/>
              <w:rPr>
                <w:rFonts w:hint="eastAsia" w:hAnsi="宋体" w:cs="宋体"/>
                <w:sz w:val="21"/>
                <w:highlight w:val="none"/>
              </w:rPr>
            </w:pPr>
            <w:r>
              <w:rPr>
                <w:rFonts w:hint="eastAsia" w:hAnsi="宋体" w:cs="宋体"/>
                <w:sz w:val="21"/>
                <w:highlight w:val="none"/>
              </w:rPr>
              <w:t xml:space="preserve">开标时间、地点</w:t>
            </w:r>
            <w:r/>
          </w:p>
        </w:tc>
        <w:tc>
          <w:tcPr>
            <w:tcW w:w="4982" w:type="dxa"/>
            <w:vAlign w:val="center"/>
            <w:textDirection w:val="lrTb"/>
            <w:noWrap w:val="false"/>
          </w:tcPr>
          <w:p>
            <w:pPr>
              <w:pStyle w:val="1178"/>
              <w:jc w:val="left"/>
              <w:spacing w:line="360" w:lineRule="auto"/>
              <w:rPr>
                <w:rFonts w:hint="eastAsia" w:hAnsi="宋体" w:cs="宋体"/>
                <w:sz w:val="21"/>
                <w:highlight w:val="none"/>
              </w:rPr>
            </w:pPr>
            <w:r>
              <w:rPr>
                <w:rFonts w:hint="eastAsia" w:hAnsi="宋体" w:cs="宋体"/>
                <w:sz w:val="21"/>
                <w:highlight w:val="none"/>
              </w:rPr>
              <w:t xml:space="preserve">详见招标文件第一章《招标公告》</w:t>
            </w:r>
            <w:r/>
          </w:p>
        </w:tc>
      </w:tr>
      <w:tr>
        <w:trPr>
          <w:jc w:val="center"/>
          <w:trHeight w:val="656"/>
        </w:trPr>
        <w:tc>
          <w:tcPr>
            <w:tcW w:w="675" w:type="dxa"/>
            <w:vAlign w:val="center"/>
            <w:textDirection w:val="lrTb"/>
            <w:noWrap w:val="false"/>
          </w:tcPr>
          <w:p>
            <w:pPr>
              <w:pStyle w:val="1178"/>
              <w:rPr>
                <w:rFonts w:hint="eastAsia" w:hAnsi="宋体" w:cs="宋体"/>
                <w:sz w:val="21"/>
                <w:highlight w:val="none"/>
              </w:rPr>
            </w:pPr>
            <w:r>
              <w:rPr>
                <w:rFonts w:hint="eastAsia" w:hAnsi="宋体" w:cs="宋体"/>
                <w:sz w:val="21"/>
                <w:highlight w:val="none"/>
              </w:rPr>
              <w:t xml:space="preserve">20</w:t>
            </w:r>
            <w:r/>
          </w:p>
        </w:tc>
        <w:tc>
          <w:tcPr>
            <w:tcW w:w="850" w:type="dxa"/>
            <w:vAlign w:val="center"/>
            <w:textDirection w:val="lrTb"/>
            <w:noWrap w:val="false"/>
          </w:tcPr>
          <w:p>
            <w:pPr>
              <w:pStyle w:val="1178"/>
              <w:rPr>
                <w:rFonts w:hint="eastAsia" w:hAnsi="宋体" w:cs="宋体"/>
                <w:sz w:val="21"/>
                <w:highlight w:val="none"/>
              </w:rPr>
            </w:pPr>
            <w:r>
              <w:rPr>
                <w:rFonts w:hint="eastAsia" w:hAnsi="宋体" w:cs="宋体"/>
                <w:sz w:val="21"/>
                <w:highlight w:val="none"/>
              </w:rPr>
              <w:t xml:space="preserve">29.2.1</w:t>
            </w:r>
            <w:r/>
          </w:p>
        </w:tc>
        <w:tc>
          <w:tcPr>
            <w:tcW w:w="2835" w:type="dxa"/>
            <w:vAlign w:val="center"/>
            <w:textDirection w:val="lrTb"/>
            <w:noWrap w:val="false"/>
          </w:tcPr>
          <w:p>
            <w:pPr>
              <w:pStyle w:val="1178"/>
              <w:jc w:val="left"/>
              <w:rPr>
                <w:rFonts w:hint="eastAsia" w:hAnsi="宋体" w:cs="宋体"/>
                <w:sz w:val="21"/>
                <w:highlight w:val="none"/>
              </w:rPr>
            </w:pPr>
            <w:r>
              <w:rPr>
                <w:rFonts w:hint="eastAsia" w:hAnsi="宋体" w:cs="宋体"/>
                <w:sz w:val="21"/>
                <w:highlight w:val="none"/>
              </w:rPr>
              <w:t xml:space="preserve">信用查询</w:t>
            </w:r>
            <w:r/>
          </w:p>
        </w:tc>
        <w:tc>
          <w:tcPr>
            <w:tcW w:w="4982" w:type="dxa"/>
            <w:vAlign w:val="center"/>
            <w:textDirection w:val="lrTb"/>
            <w:noWrap w:val="false"/>
          </w:tcPr>
          <w:p>
            <w:pPr>
              <w:pStyle w:val="1178"/>
              <w:spacing w:line="360" w:lineRule="auto"/>
              <w:rPr>
                <w:rFonts w:hint="eastAsia" w:hAnsi="宋体" w:cs="宋体"/>
                <w:bCs/>
                <w:sz w:val="21"/>
                <w:highlight w:val="none"/>
              </w:rPr>
            </w:pPr>
            <w:r>
              <w:rPr>
                <w:rFonts w:hint="eastAsia" w:hAnsi="宋体" w:cs="宋体"/>
                <w:bCs/>
                <w:sz w:val="21"/>
                <w:highlight w:val="none"/>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val="false"/>
          </w:tcPr>
          <w:p>
            <w:pPr>
              <w:pStyle w:val="1178"/>
              <w:rPr>
                <w:rFonts w:hint="eastAsia" w:hAnsi="宋体" w:cs="宋体"/>
                <w:sz w:val="21"/>
                <w:highlight w:val="none"/>
              </w:rPr>
            </w:pPr>
            <w:r>
              <w:rPr>
                <w:rFonts w:hint="eastAsia" w:hAnsi="宋体" w:cs="宋体"/>
                <w:sz w:val="21"/>
                <w:highlight w:val="none"/>
              </w:rPr>
              <w:t xml:space="preserve">21</w:t>
            </w:r>
            <w:r/>
          </w:p>
        </w:tc>
        <w:tc>
          <w:tcPr>
            <w:tcW w:w="850" w:type="dxa"/>
            <w:vAlign w:val="center"/>
            <w:textDirection w:val="lrTb"/>
            <w:noWrap w:val="false"/>
          </w:tcPr>
          <w:p>
            <w:pPr>
              <w:pStyle w:val="1178"/>
              <w:rPr>
                <w:rFonts w:hint="eastAsia" w:hAnsi="宋体" w:cs="宋体"/>
                <w:sz w:val="21"/>
                <w:highlight w:val="none"/>
              </w:rPr>
            </w:pPr>
            <w:r>
              <w:rPr>
                <w:rFonts w:hint="eastAsia" w:hAnsi="宋体" w:cs="宋体"/>
                <w:sz w:val="21"/>
                <w:highlight w:val="none"/>
              </w:rPr>
              <w:t xml:space="preserve">30.1.1</w:t>
            </w:r>
            <w:r/>
          </w:p>
        </w:tc>
        <w:tc>
          <w:tcPr>
            <w:tcW w:w="2835" w:type="dxa"/>
            <w:vAlign w:val="center"/>
            <w:textDirection w:val="lrTb"/>
            <w:noWrap w:val="false"/>
          </w:tcPr>
          <w:p>
            <w:pPr>
              <w:pStyle w:val="1178"/>
              <w:spacing w:line="360" w:lineRule="auto"/>
              <w:rPr>
                <w:rFonts w:hint="eastAsia" w:hAnsi="宋体" w:cs="宋体"/>
                <w:sz w:val="21"/>
                <w:highlight w:val="none"/>
              </w:rPr>
            </w:pPr>
            <w:r>
              <w:rPr>
                <w:rFonts w:hint="eastAsia" w:hAnsi="宋体" w:cs="宋体"/>
                <w:sz w:val="21"/>
                <w:highlight w:val="none"/>
              </w:rPr>
              <w:t xml:space="preserve">评标委员会</w:t>
            </w:r>
            <w:r/>
          </w:p>
        </w:tc>
        <w:tc>
          <w:tcPr>
            <w:tcW w:w="4982" w:type="dxa"/>
            <w:vAlign w:val="center"/>
            <w:textDirection w:val="lrTb"/>
            <w:noWrap w:val="false"/>
          </w:tcPr>
          <w:p>
            <w:pPr>
              <w:pStyle w:val="1178"/>
              <w:spacing w:line="360" w:lineRule="auto"/>
              <w:rPr>
                <w:rFonts w:hint="eastAsia" w:hAnsi="宋体" w:cs="宋体"/>
                <w:bCs/>
                <w:sz w:val="21"/>
                <w:highlight w:val="none"/>
              </w:rPr>
            </w:pPr>
            <w:r>
              <w:rPr>
                <w:rFonts w:hint="eastAsia" w:hAnsi="宋体" w:cs="宋体"/>
                <w:bCs/>
                <w:sz w:val="21"/>
                <w:highlight w:val="none"/>
              </w:rPr>
              <w:t xml:space="preserve">5人及以上单数。</w:t>
            </w:r>
            <w:r/>
          </w:p>
        </w:tc>
      </w:tr>
      <w:tr>
        <w:trPr>
          <w:jc w:val="center"/>
          <w:trHeight w:val="656"/>
        </w:trPr>
        <w:tc>
          <w:tcPr>
            <w:tcW w:w="675" w:type="dxa"/>
            <w:vAlign w:val="center"/>
            <w:textDirection w:val="lrTb"/>
            <w:noWrap w:val="false"/>
          </w:tcPr>
          <w:p>
            <w:pPr>
              <w:pStyle w:val="1178"/>
              <w:rPr>
                <w:rFonts w:hint="eastAsia" w:hAnsi="宋体" w:cs="宋体"/>
                <w:sz w:val="21"/>
                <w:highlight w:val="none"/>
              </w:rPr>
            </w:pPr>
            <w:r>
              <w:rPr>
                <w:rFonts w:hint="eastAsia" w:hAnsi="宋体" w:cs="宋体"/>
                <w:sz w:val="21"/>
                <w:highlight w:val="none"/>
              </w:rPr>
              <w:t xml:space="preserve">22</w:t>
            </w:r>
            <w:r/>
          </w:p>
        </w:tc>
        <w:tc>
          <w:tcPr>
            <w:tcW w:w="850" w:type="dxa"/>
            <w:vAlign w:val="center"/>
            <w:textDirection w:val="lrTb"/>
            <w:noWrap w:val="false"/>
          </w:tcPr>
          <w:p>
            <w:pPr>
              <w:pStyle w:val="1178"/>
              <w:rPr>
                <w:rFonts w:hint="eastAsia" w:hAnsi="宋体" w:cs="宋体"/>
                <w:sz w:val="21"/>
                <w:highlight w:val="none"/>
              </w:rPr>
            </w:pPr>
            <w:r>
              <w:rPr>
                <w:rFonts w:hint="eastAsia" w:hAnsi="宋体" w:cs="宋体"/>
                <w:sz w:val="21"/>
                <w:highlight w:val="none"/>
              </w:rPr>
              <w:t xml:space="preserve">30.5.3</w:t>
            </w:r>
            <w:r/>
          </w:p>
        </w:tc>
        <w:tc>
          <w:tcPr>
            <w:tcW w:w="2835" w:type="dxa"/>
            <w:vAlign w:val="center"/>
            <w:textDirection w:val="lrTb"/>
            <w:noWrap w:val="false"/>
          </w:tcPr>
          <w:p>
            <w:pPr>
              <w:pStyle w:val="1178"/>
              <w:jc w:val="left"/>
              <w:rPr>
                <w:rFonts w:hint="eastAsia" w:hAnsi="宋体" w:cs="宋体"/>
                <w:sz w:val="21"/>
                <w:highlight w:val="none"/>
              </w:rPr>
            </w:pPr>
            <w:r>
              <w:rPr>
                <w:rFonts w:hint="eastAsia" w:hAnsi="宋体" w:cs="宋体"/>
                <w:sz w:val="21"/>
                <w:highlight w:val="none"/>
              </w:rPr>
              <w:t xml:space="preserve">核心产品</w:t>
            </w:r>
            <w:r>
              <w:rPr>
                <w:rFonts w:hint="eastAsia" w:hAnsi="宋体" w:cs="宋体"/>
                <w:sz w:val="21"/>
                <w:highlight w:val="none"/>
              </w:rPr>
              <w:tab/>
            </w:r>
            <w:r/>
          </w:p>
        </w:tc>
        <w:tc>
          <w:tcPr>
            <w:tcW w:w="4982" w:type="dxa"/>
            <w:vAlign w:val="center"/>
            <w:textDirection w:val="lrTb"/>
            <w:noWrap w:val="false"/>
          </w:tcPr>
          <w:p>
            <w:pPr>
              <w:pStyle w:val="1178"/>
              <w:spacing w:line="360" w:lineRule="auto"/>
              <w:rPr>
                <w:rFonts w:hint="eastAsia" w:hAnsi="宋体" w:cs="宋体"/>
                <w:bCs/>
                <w:sz w:val="21"/>
                <w:highlight w:val="none"/>
              </w:rPr>
            </w:pPr>
            <w:r>
              <w:rPr>
                <w:rFonts w:hint="eastAsia" w:hAnsi="宋体" w:cs="宋体"/>
                <w:bCs/>
                <w:sz w:val="21"/>
                <w:highlight w:val="none"/>
              </w:rPr>
              <w:t xml:space="preserve">■单一产品采购。</w:t>
            </w:r>
            <w:r/>
          </w:p>
        </w:tc>
      </w:tr>
      <w:tr>
        <w:trPr>
          <w:jc w:val="center"/>
          <w:trHeight w:val="922"/>
        </w:trPr>
        <w:tc>
          <w:tcPr>
            <w:tcW w:w="675" w:type="dxa"/>
            <w:vAlign w:val="center"/>
            <w:textDirection w:val="lrTb"/>
            <w:noWrap w:val="false"/>
          </w:tcPr>
          <w:p>
            <w:pPr>
              <w:pStyle w:val="1178"/>
              <w:rPr>
                <w:rFonts w:hint="eastAsia" w:hAnsi="宋体" w:cs="宋体"/>
                <w:sz w:val="21"/>
                <w:highlight w:val="none"/>
              </w:rPr>
            </w:pPr>
            <w:r>
              <w:rPr>
                <w:rFonts w:hint="eastAsia" w:hAnsi="宋体" w:cs="宋体"/>
                <w:sz w:val="21"/>
                <w:highlight w:val="none"/>
              </w:rPr>
              <w:t xml:space="preserve">23</w:t>
            </w:r>
            <w:r/>
          </w:p>
        </w:tc>
        <w:tc>
          <w:tcPr>
            <w:tcW w:w="850" w:type="dxa"/>
            <w:vAlign w:val="center"/>
            <w:textDirection w:val="lrTb"/>
            <w:noWrap w:val="false"/>
          </w:tcPr>
          <w:p>
            <w:pPr>
              <w:pStyle w:val="1178"/>
              <w:rPr>
                <w:rFonts w:hint="eastAsia" w:hAnsi="宋体" w:cs="宋体"/>
                <w:sz w:val="21"/>
                <w:highlight w:val="none"/>
              </w:rPr>
            </w:pPr>
            <w:r>
              <w:rPr>
                <w:rFonts w:hint="eastAsia" w:hAnsi="宋体" w:cs="宋体"/>
                <w:sz w:val="21"/>
                <w:highlight w:val="none"/>
              </w:rPr>
              <w:t xml:space="preserve">31.3</w:t>
            </w:r>
            <w:r/>
          </w:p>
        </w:tc>
        <w:tc>
          <w:tcPr>
            <w:tcW w:w="2835" w:type="dxa"/>
            <w:vAlign w:val="center"/>
            <w:textDirection w:val="lrTb"/>
            <w:noWrap w:val="false"/>
          </w:tcPr>
          <w:p>
            <w:pPr>
              <w:pStyle w:val="1178"/>
              <w:jc w:val="left"/>
              <w:rPr>
                <w:rFonts w:hint="eastAsia" w:hAnsi="宋体" w:cs="宋体"/>
                <w:bCs/>
                <w:sz w:val="21"/>
                <w:highlight w:val="none"/>
              </w:rPr>
            </w:pPr>
            <w:r>
              <w:rPr>
                <w:rFonts w:hint="eastAsia" w:hAnsi="宋体" w:cs="宋体"/>
                <w:bCs/>
                <w:sz w:val="21"/>
                <w:highlight w:val="none"/>
              </w:rPr>
              <w:t xml:space="preserve">确定中标单位</w:t>
            </w:r>
            <w:r/>
          </w:p>
        </w:tc>
        <w:tc>
          <w:tcPr>
            <w:tcW w:w="4982" w:type="dxa"/>
            <w:vAlign w:val="center"/>
            <w:textDirection w:val="lrTb"/>
            <w:noWrap w:val="false"/>
          </w:tcPr>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1.评委会根据本采购文件规定评分办法与评分标准综合打分，并按综合得分由高到低顺序向项目采购人推荐3名中标候选人。</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val="false"/>
          </w:tcPr>
          <w:p>
            <w:pPr>
              <w:pStyle w:val="1178"/>
              <w:rPr>
                <w:rFonts w:hint="eastAsia" w:hAnsi="宋体" w:cs="宋体"/>
                <w:sz w:val="21"/>
                <w:highlight w:val="none"/>
              </w:rPr>
            </w:pPr>
            <w:r>
              <w:rPr>
                <w:rFonts w:hint="eastAsia" w:hAnsi="宋体" w:cs="宋体"/>
                <w:sz w:val="21"/>
                <w:highlight w:val="none"/>
              </w:rPr>
              <w:t xml:space="preserve">24</w:t>
            </w:r>
            <w:r/>
          </w:p>
        </w:tc>
        <w:tc>
          <w:tcPr>
            <w:tcW w:w="850" w:type="dxa"/>
            <w:vAlign w:val="center"/>
            <w:textDirection w:val="lrTb"/>
            <w:noWrap w:val="false"/>
          </w:tcPr>
          <w:p>
            <w:pPr>
              <w:pStyle w:val="1178"/>
              <w:rPr>
                <w:rFonts w:hint="eastAsia" w:hAnsi="宋体" w:cs="宋体"/>
                <w:sz w:val="21"/>
                <w:highlight w:val="none"/>
              </w:rPr>
            </w:pPr>
            <w:r>
              <w:rPr>
                <w:rFonts w:hint="eastAsia" w:hAnsi="宋体" w:cs="宋体"/>
                <w:sz w:val="21"/>
                <w:highlight w:val="none"/>
              </w:rPr>
              <w:t xml:space="preserve">31.4</w:t>
            </w:r>
            <w:r/>
          </w:p>
        </w:tc>
        <w:tc>
          <w:tcPr>
            <w:tcW w:w="2835" w:type="dxa"/>
            <w:vAlign w:val="center"/>
            <w:textDirection w:val="lrTb"/>
            <w:noWrap w:val="false"/>
          </w:tcPr>
          <w:p>
            <w:pPr>
              <w:pStyle w:val="1178"/>
              <w:jc w:val="left"/>
              <w:rPr>
                <w:rFonts w:hint="eastAsia" w:hAnsi="宋体" w:cs="宋体"/>
                <w:sz w:val="21"/>
                <w:highlight w:val="none"/>
              </w:rPr>
            </w:pPr>
            <w:r>
              <w:rPr>
                <w:rFonts w:hint="eastAsia" w:hAnsi="宋体" w:cs="宋体"/>
                <w:sz w:val="21"/>
                <w:highlight w:val="none"/>
              </w:rPr>
              <w:t xml:space="preserve">公告媒体</w:t>
            </w:r>
            <w:r/>
          </w:p>
        </w:tc>
        <w:tc>
          <w:tcPr>
            <w:tcW w:w="4982" w:type="dxa"/>
            <w:vAlign w:val="center"/>
            <w:textDirection w:val="lrTb"/>
            <w:noWrap w:val="false"/>
          </w:tcPr>
          <w:p>
            <w:pPr>
              <w:pStyle w:val="1178"/>
              <w:jc w:val="left"/>
              <w:spacing w:line="360" w:lineRule="auto"/>
              <w:rPr>
                <w:rFonts w:hint="eastAsia" w:hAnsi="宋体" w:cs="宋体"/>
                <w:bCs/>
                <w:sz w:val="21"/>
                <w:highlight w:val="none"/>
              </w:rPr>
            </w:pPr>
            <w:r>
              <w:rPr>
                <w:rFonts w:hint="eastAsia" w:hAnsi="宋体" w:cs="宋体"/>
                <w:bCs/>
                <w:sz w:val="21"/>
                <w:highlight w:val="none"/>
              </w:rPr>
              <w:t xml:space="preserve">《南京公共采购信息网》（https://njgc.jfh.com/）、《江苏政府采购网》（http://www.ccgp-jiangsu.gov.cn/）</w:t>
            </w:r>
            <w:r/>
          </w:p>
        </w:tc>
      </w:tr>
      <w:tr>
        <w:trPr>
          <w:jc w:val="center"/>
          <w:trHeight w:val="656"/>
        </w:trPr>
        <w:tc>
          <w:tcPr>
            <w:tcW w:w="675" w:type="dxa"/>
            <w:vAlign w:val="center"/>
            <w:textDirection w:val="lrTb"/>
            <w:noWrap w:val="false"/>
          </w:tcPr>
          <w:p>
            <w:pPr>
              <w:pStyle w:val="1178"/>
              <w:rPr>
                <w:rFonts w:hint="eastAsia" w:hAnsi="宋体" w:cs="宋体"/>
                <w:sz w:val="21"/>
                <w:highlight w:val="none"/>
              </w:rPr>
            </w:pPr>
            <w:r>
              <w:rPr>
                <w:rFonts w:hint="eastAsia" w:hAnsi="宋体" w:cs="宋体"/>
                <w:sz w:val="21"/>
                <w:highlight w:val="none"/>
              </w:rPr>
              <w:t xml:space="preserve">25</w:t>
            </w:r>
            <w:r/>
          </w:p>
        </w:tc>
        <w:tc>
          <w:tcPr>
            <w:tcW w:w="850" w:type="dxa"/>
            <w:vAlign w:val="center"/>
            <w:textDirection w:val="lrTb"/>
            <w:noWrap w:val="false"/>
          </w:tcPr>
          <w:p>
            <w:pPr>
              <w:pStyle w:val="1178"/>
              <w:rPr>
                <w:rFonts w:hint="eastAsia" w:hAnsi="宋体" w:cs="宋体"/>
                <w:sz w:val="21"/>
                <w:highlight w:val="none"/>
              </w:rPr>
            </w:pPr>
            <w:r>
              <w:rPr>
                <w:rFonts w:hint="eastAsia" w:hAnsi="宋体" w:cs="宋体"/>
                <w:sz w:val="21"/>
                <w:highlight w:val="none"/>
              </w:rPr>
              <w:t xml:space="preserve">35.1</w:t>
            </w:r>
            <w:r/>
          </w:p>
        </w:tc>
        <w:tc>
          <w:tcPr>
            <w:tcW w:w="2835" w:type="dxa"/>
            <w:vAlign w:val="center"/>
            <w:textDirection w:val="lrTb"/>
            <w:noWrap w:val="false"/>
          </w:tcPr>
          <w:p>
            <w:pPr>
              <w:pStyle w:val="1178"/>
              <w:rPr>
                <w:rFonts w:hint="eastAsia" w:hAnsi="宋体" w:cs="宋体"/>
                <w:sz w:val="21"/>
                <w:highlight w:val="none"/>
              </w:rPr>
            </w:pPr>
            <w:r>
              <w:rPr>
                <w:rFonts w:hint="eastAsia" w:hAnsi="宋体" w:cs="宋体"/>
                <w:sz w:val="21"/>
                <w:highlight w:val="none"/>
              </w:rPr>
              <w:t xml:space="preserve">履约保证金</w:t>
            </w:r>
            <w:r/>
          </w:p>
        </w:tc>
        <w:tc>
          <w:tcPr>
            <w:tcW w:w="4982" w:type="dxa"/>
            <w:vAlign w:val="center"/>
            <w:textDirection w:val="lrTb"/>
            <w:noWrap w:val="false"/>
          </w:tcPr>
          <w:p>
            <w:pPr>
              <w:pStyle w:val="1178"/>
              <w:spacing w:line="360" w:lineRule="auto"/>
              <w:rPr>
                <w:rFonts w:hint="eastAsia" w:hAnsi="宋体" w:cs="宋体"/>
                <w:bCs/>
                <w:sz w:val="21"/>
                <w:highlight w:val="none"/>
              </w:rPr>
            </w:pPr>
            <w:r>
              <w:rPr>
                <w:rFonts w:hint="eastAsia" w:hAnsi="宋体" w:cs="宋体"/>
                <w:bCs/>
                <w:sz w:val="21"/>
                <w:highlight w:val="none"/>
              </w:rPr>
              <w:t xml:space="preserve">■不要求提供</w:t>
            </w:r>
            <w:r/>
          </w:p>
        </w:tc>
      </w:tr>
      <w:tr>
        <w:trPr>
          <w:jc w:val="center"/>
          <w:trHeight w:val="656"/>
        </w:trPr>
        <w:tc>
          <w:tcPr>
            <w:tcW w:w="675" w:type="dxa"/>
            <w:vAlign w:val="center"/>
            <w:textDirection w:val="lrTb"/>
            <w:noWrap w:val="false"/>
          </w:tcPr>
          <w:p>
            <w:pPr>
              <w:pStyle w:val="1178"/>
              <w:rPr>
                <w:rFonts w:hint="eastAsia" w:hAnsi="宋体" w:cs="宋体"/>
                <w:sz w:val="21"/>
                <w:highlight w:val="none"/>
              </w:rPr>
            </w:pPr>
            <w:r>
              <w:rPr>
                <w:rFonts w:hint="eastAsia" w:hAnsi="宋体" w:cs="宋体"/>
                <w:sz w:val="21"/>
                <w:highlight w:val="none"/>
              </w:rPr>
              <w:t xml:space="preserve">26</w:t>
            </w:r>
            <w:r/>
          </w:p>
        </w:tc>
        <w:tc>
          <w:tcPr>
            <w:tcW w:w="850" w:type="dxa"/>
            <w:vAlign w:val="center"/>
            <w:textDirection w:val="lrTb"/>
            <w:noWrap w:val="false"/>
          </w:tcPr>
          <w:p>
            <w:pPr>
              <w:pStyle w:val="1178"/>
              <w:rPr>
                <w:rFonts w:hint="eastAsia" w:hAnsi="宋体" w:cs="宋体"/>
                <w:sz w:val="21"/>
                <w:highlight w:val="none"/>
              </w:rPr>
            </w:pPr>
            <w:r>
              <w:rPr>
                <w:rFonts w:hint="eastAsia" w:hAnsi="宋体" w:cs="宋体"/>
                <w:sz w:val="21"/>
                <w:highlight w:val="none"/>
              </w:rPr>
              <w:t xml:space="preserve">36.1</w:t>
            </w:r>
            <w:r/>
          </w:p>
        </w:tc>
        <w:tc>
          <w:tcPr>
            <w:tcW w:w="2835" w:type="dxa"/>
            <w:vAlign w:val="center"/>
            <w:textDirection w:val="lrTb"/>
            <w:noWrap w:val="false"/>
          </w:tcPr>
          <w:p>
            <w:pPr>
              <w:ind w:left="-533" w:firstLine="533"/>
              <w:jc w:val="left"/>
              <w:spacing w:line="276" w:lineRule="auto"/>
              <w:rPr>
                <w:rFonts w:hint="eastAsia" w:ascii="宋体" w:hAnsi="宋体" w:cs="宋体"/>
                <w:szCs w:val="21"/>
                <w:highlight w:val="none"/>
              </w:rPr>
            </w:pPr>
            <w:r>
              <w:rPr>
                <w:rFonts w:hint="eastAsia" w:ascii="宋体" w:hAnsi="宋体" w:cs="宋体"/>
                <w:szCs w:val="21"/>
                <w:highlight w:val="none"/>
              </w:rPr>
              <w:t xml:space="preserve">供应商对采购文件的</w:t>
            </w:r>
            <w:r>
              <w:rPr>
                <w:rFonts w:hint="eastAsia" w:hAnsi="宋体" w:cs="宋体"/>
                <w:highlight w:val="none"/>
              </w:rPr>
              <w:t xml:space="preserve">询问</w:t>
            </w:r>
            <w:r/>
          </w:p>
        </w:tc>
        <w:tc>
          <w:tcPr>
            <w:tcW w:w="4982" w:type="dxa"/>
            <w:vAlign w:val="center"/>
            <w:textDirection w:val="lrTb"/>
            <w:noWrap w:val="false"/>
          </w:tcPr>
          <w:p>
            <w:pPr>
              <w:pStyle w:val="946"/>
              <w:spacing w:line="360" w:lineRule="auto"/>
              <w:rPr>
                <w:rFonts w:hint="eastAsia" w:hAnsi="宋体" w:cs="宋体"/>
                <w:highlight w:val="none"/>
              </w:rPr>
            </w:pPr>
            <w:r>
              <w:rPr>
                <w:rFonts w:hint="eastAsia" w:hAnsi="宋体" w:cs="宋体"/>
                <w:bCs/>
                <w:highlight w:val="none"/>
              </w:rPr>
              <w:t xml:space="preserve">时间：</w:t>
            </w:r>
            <w:r>
              <w:rPr>
                <w:rFonts w:hint="eastAsia" w:hAnsi="宋体" w:cs="宋体"/>
                <w:highlight w:val="none"/>
              </w:rPr>
              <w:t xml:space="preserve">递交投标文件截止时间前15日。</w:t>
            </w:r>
            <w:r/>
          </w:p>
          <w:p>
            <w:pPr>
              <w:pStyle w:val="946"/>
              <w:spacing w:line="360" w:lineRule="auto"/>
              <w:rPr>
                <w:rFonts w:hint="eastAsia" w:hAnsi="宋体" w:cs="宋体"/>
                <w:bCs/>
                <w:highlight w:val="none"/>
              </w:rPr>
            </w:pPr>
            <w:r>
              <w:rPr>
                <w:rFonts w:hint="eastAsia" w:hAnsi="宋体" w:cs="宋体"/>
                <w:bCs/>
                <w:highlight w:val="none"/>
              </w:rPr>
              <w:t xml:space="preserve">形式：以书面形式（盖章扫描件及WPS兼容格式文件发至</w:t>
            </w:r>
            <w:r>
              <w:rPr>
                <w:rFonts w:hint="eastAsia" w:hAnsi="宋体" w:cs="宋体"/>
                <w:bCs/>
                <w:highlight w:val="none"/>
                <w:u w:val="single"/>
              </w:rPr>
              <w:t xml:space="preserve">18805151053@163.com</w:t>
            </w:r>
            <w:r>
              <w:rPr>
                <w:rFonts w:hint="eastAsia" w:hAnsi="宋体" w:cs="宋体"/>
                <w:bCs/>
                <w:highlight w:val="none"/>
              </w:rPr>
              <w:t xml:space="preserve">邮箱）通知采购代理机构。</w:t>
            </w:r>
            <w:r/>
          </w:p>
        </w:tc>
      </w:tr>
      <w:tr>
        <w:trPr>
          <w:jc w:val="center"/>
          <w:trHeight w:val="1637"/>
        </w:trPr>
        <w:tc>
          <w:tcPr>
            <w:tcW w:w="675" w:type="dxa"/>
            <w:vAlign w:val="center"/>
            <w:textDirection w:val="lrTb"/>
            <w:noWrap w:val="false"/>
          </w:tcPr>
          <w:p>
            <w:pPr>
              <w:pStyle w:val="1178"/>
              <w:rPr>
                <w:rFonts w:hint="eastAsia" w:hAnsi="宋体" w:cs="宋体"/>
                <w:sz w:val="21"/>
                <w:highlight w:val="none"/>
              </w:rPr>
            </w:pPr>
            <w:r>
              <w:rPr>
                <w:rFonts w:hint="eastAsia" w:hAnsi="宋体" w:cs="宋体"/>
                <w:sz w:val="21"/>
                <w:highlight w:val="none"/>
              </w:rPr>
              <w:t xml:space="preserve">27</w:t>
            </w:r>
            <w:r/>
          </w:p>
        </w:tc>
        <w:tc>
          <w:tcPr>
            <w:tcW w:w="850" w:type="dxa"/>
            <w:vAlign w:val="center"/>
            <w:textDirection w:val="lrTb"/>
            <w:noWrap w:val="false"/>
          </w:tcPr>
          <w:p>
            <w:pPr>
              <w:pStyle w:val="1178"/>
              <w:rPr>
                <w:rFonts w:hint="eastAsia" w:hAnsi="宋体" w:cs="宋体"/>
                <w:sz w:val="21"/>
                <w:highlight w:val="none"/>
              </w:rPr>
            </w:pPr>
            <w:r>
              <w:rPr>
                <w:rFonts w:hint="eastAsia" w:hAnsi="宋体" w:cs="宋体"/>
                <w:sz w:val="21"/>
                <w:highlight w:val="none"/>
              </w:rPr>
              <w:t xml:space="preserve">37.1</w:t>
            </w:r>
            <w:r/>
          </w:p>
        </w:tc>
        <w:tc>
          <w:tcPr>
            <w:tcW w:w="2835" w:type="dxa"/>
            <w:vAlign w:val="center"/>
            <w:textDirection w:val="lrTb"/>
            <w:noWrap w:val="false"/>
          </w:tcPr>
          <w:p>
            <w:pPr>
              <w:ind w:left="-533" w:firstLine="533"/>
              <w:jc w:val="left"/>
              <w:spacing w:line="276" w:lineRule="auto"/>
              <w:rPr>
                <w:rFonts w:hint="eastAsia" w:ascii="宋体" w:hAnsi="宋体" w:cs="宋体"/>
                <w:szCs w:val="21"/>
                <w:highlight w:val="none"/>
              </w:rPr>
            </w:pPr>
            <w:r>
              <w:rPr>
                <w:rFonts w:hint="eastAsia" w:ascii="宋体" w:hAnsi="宋体" w:cs="宋体"/>
                <w:szCs w:val="21"/>
                <w:highlight w:val="none"/>
              </w:rPr>
              <w:t xml:space="preserve">供应商对采购文件提出的</w:t>
            </w:r>
            <w:r/>
          </w:p>
          <w:p>
            <w:pPr>
              <w:ind w:left="-533" w:firstLine="533"/>
              <w:jc w:val="left"/>
              <w:spacing w:line="276" w:lineRule="auto"/>
              <w:rPr>
                <w:rFonts w:hint="eastAsia" w:ascii="宋体" w:hAnsi="宋体" w:cs="宋体"/>
                <w:szCs w:val="21"/>
                <w:highlight w:val="none"/>
              </w:rPr>
            </w:pPr>
            <w:r>
              <w:rPr>
                <w:rFonts w:hint="eastAsia" w:ascii="宋体" w:hAnsi="宋体" w:cs="宋体"/>
                <w:szCs w:val="21"/>
                <w:highlight w:val="none"/>
              </w:rPr>
              <w:t xml:space="preserve">质疑</w:t>
            </w:r>
            <w:r/>
          </w:p>
        </w:tc>
        <w:tc>
          <w:tcPr>
            <w:tcW w:w="4982" w:type="dxa"/>
            <w:vAlign w:val="center"/>
            <w:textDirection w:val="lrTb"/>
            <w:noWrap w:val="false"/>
          </w:tcPr>
          <w:p>
            <w:pPr>
              <w:pStyle w:val="946"/>
              <w:spacing w:line="360" w:lineRule="auto"/>
              <w:rPr>
                <w:rFonts w:hint="eastAsia" w:hAnsi="宋体" w:cs="宋体"/>
                <w:highlight w:val="none"/>
              </w:rPr>
            </w:pPr>
            <w:r>
              <w:rPr>
                <w:rFonts w:hint="eastAsia" w:hAnsi="宋体" w:cs="宋体"/>
                <w:bCs/>
                <w:highlight w:val="none"/>
              </w:rPr>
              <w:t xml:space="preserve">形式：以书面形式通知采购代理机构。如采用邮件形式（盖章扫描件及WPS兼容格式文件发至18805151053@163.com邮箱）通知，采购代理机构将以邮件形式进行答复。</w:t>
            </w:r>
            <w:r/>
          </w:p>
        </w:tc>
      </w:tr>
      <w:tr>
        <w:trPr>
          <w:jc w:val="center"/>
          <w:trHeight w:val="3351"/>
        </w:trPr>
        <w:tc>
          <w:tcPr>
            <w:tcW w:w="675" w:type="dxa"/>
            <w:vAlign w:val="center"/>
            <w:textDirection w:val="lrTb"/>
            <w:noWrap w:val="false"/>
          </w:tcPr>
          <w:p>
            <w:pPr>
              <w:pStyle w:val="1178"/>
              <w:rPr>
                <w:rFonts w:hint="eastAsia" w:hAnsi="宋体" w:cs="宋体"/>
                <w:sz w:val="21"/>
                <w:highlight w:val="none"/>
              </w:rPr>
            </w:pPr>
            <w:r>
              <w:rPr>
                <w:rFonts w:hint="eastAsia" w:hAnsi="宋体" w:cs="宋体"/>
                <w:sz w:val="21"/>
                <w:highlight w:val="none"/>
              </w:rPr>
              <w:t xml:space="preserve">28</w:t>
            </w:r>
            <w:r/>
          </w:p>
        </w:tc>
        <w:tc>
          <w:tcPr>
            <w:tcW w:w="850" w:type="dxa"/>
            <w:vAlign w:val="center"/>
            <w:textDirection w:val="lrTb"/>
            <w:noWrap w:val="false"/>
          </w:tcPr>
          <w:p>
            <w:pPr>
              <w:pStyle w:val="1178"/>
              <w:rPr>
                <w:rFonts w:hint="eastAsia" w:hAnsi="宋体" w:cs="宋体"/>
                <w:sz w:val="21"/>
                <w:highlight w:val="none"/>
              </w:rPr>
            </w:pPr>
            <w:r>
              <w:rPr>
                <w:rFonts w:hint="eastAsia" w:hAnsi="宋体" w:cs="宋体"/>
                <w:sz w:val="21"/>
                <w:highlight w:val="none"/>
              </w:rPr>
              <w:t xml:space="preserve">38.1</w:t>
            </w:r>
            <w:r/>
          </w:p>
        </w:tc>
        <w:tc>
          <w:tcPr>
            <w:tcW w:w="2835" w:type="dxa"/>
            <w:vAlign w:val="center"/>
            <w:textDirection w:val="lrTb"/>
            <w:noWrap w:val="false"/>
          </w:tcPr>
          <w:p>
            <w:pPr>
              <w:pStyle w:val="1178"/>
              <w:jc w:val="left"/>
              <w:spacing w:line="360" w:lineRule="auto"/>
              <w:rPr>
                <w:rFonts w:hint="eastAsia" w:hAnsi="宋体" w:cs="宋体"/>
                <w:sz w:val="21"/>
                <w:highlight w:val="none"/>
              </w:rPr>
            </w:pPr>
            <w:r>
              <w:rPr>
                <w:rFonts w:hint="eastAsia" w:hAnsi="宋体" w:cs="宋体"/>
                <w:sz w:val="21"/>
                <w:highlight w:val="none"/>
              </w:rPr>
              <w:t xml:space="preserve">招标代理服务费</w:t>
            </w:r>
            <w:r/>
          </w:p>
        </w:tc>
        <w:tc>
          <w:tcPr>
            <w:tcW w:w="4982" w:type="dxa"/>
            <w:vAlign w:val="center"/>
            <w:textDirection w:val="lrTb"/>
            <w:noWrap w:val="false"/>
          </w:tcPr>
          <w:p>
            <w:pPr>
              <w:pStyle w:val="946"/>
              <w:spacing w:line="360" w:lineRule="auto"/>
              <w:rPr>
                <w:rFonts w:hint="eastAsia" w:hAnsi="宋体" w:cs="宋体"/>
                <w:bCs/>
                <w:highlight w:val="none"/>
              </w:rPr>
            </w:pPr>
            <w:r>
              <w:rPr>
                <w:rFonts w:hint="eastAsia" w:hAnsi="宋体" w:cs="宋体"/>
                <w:bCs/>
                <w:highlight w:val="none"/>
              </w:rPr>
              <w:t xml:space="preserve">中标人向采购代理机构支付招标服务费，服务费标准按下表中货物类型标准的40%计取。</w:t>
            </w:r>
            <w:r/>
          </w:p>
          <w:tbl>
            <w:tblPr>
              <w:tblStyle w:val="93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780"/>
              <w:gridCol w:w="992"/>
              <w:gridCol w:w="992"/>
              <w:gridCol w:w="992"/>
            </w:tblGrid>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jc w:val="left"/>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中标金额（万元）</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货物招标</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服务招标</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工程招标</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100以下</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1.0%</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100-500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0.8%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0.7%</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500-1000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0.8%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0.45%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0.55%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1000-5000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0.25%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0.35%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5000-10000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0.25%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0.2%</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10000-100000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0.05%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0.05%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0.05%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1000000以上</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0.01%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0.01%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0.01%</w:t>
                  </w:r>
                  <w:r/>
                </w:p>
              </w:tc>
            </w:tr>
            <w:tr>
              <w:trPr/>
              <w:tc>
                <w:tcPr>
                  <w:gridSpan w:val="4"/>
                  <w:tcBorders>
                    <w:top w:val="single" w:color="000000" w:sz="4" w:space="0"/>
                    <w:left w:val="single" w:color="000000" w:sz="4" w:space="0"/>
                    <w:bottom w:val="single" w:color="000000" w:sz="4" w:space="0"/>
                    <w:right w:val="single" w:color="000000" w:sz="4" w:space="0"/>
                  </w:tcBorders>
                  <w:tcMar>
                    <w:left w:w="108" w:type="dxa"/>
                    <w:right w:w="108" w:type="dxa"/>
                  </w:tcMar>
                  <w:tcW w:w="4757"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说明：招标代理服务收费按差额定律累进法计算。</w:t>
                  </w:r>
                  <w:r/>
                </w:p>
              </w:tc>
            </w:tr>
          </w:tbl>
          <w:p>
            <w:pPr>
              <w:pStyle w:val="946"/>
              <w:spacing w:line="360" w:lineRule="auto"/>
              <w:rPr>
                <w:rFonts w:hint="eastAsia" w:hAnsi="宋体" w:cs="宋体"/>
                <w:bCs/>
                <w:highlight w:val="none"/>
              </w:rPr>
            </w:pPr>
            <w:r>
              <w:rPr>
                <w:rFonts w:hint="eastAsia" w:hAnsi="宋体" w:cs="宋体"/>
                <w:bCs/>
                <w:highlight w:val="none"/>
              </w:rPr>
              <w:t xml:space="preserve">采购代理机构在收到中标服务费后向中标人开具等额的中标服务费发票。我司开具的服务费发票为数电发票，开具后将直接发送至中标供应商在我司JSTCC系统注册时预留的邮箱，若中标供应商未预留数电发票接收邮箱或需更改邮箱，请在中标公告后及时与对应项目负责人联系。</w:t>
            </w:r>
            <w:r/>
          </w:p>
        </w:tc>
      </w:tr>
      <w:tr>
        <w:trPr>
          <w:jc w:val="center"/>
          <w:trHeight w:val="90"/>
        </w:trPr>
        <w:tc>
          <w:tcPr>
            <w:tcW w:w="675" w:type="dxa"/>
            <w:vAlign w:val="center"/>
            <w:vMerge w:val="restart"/>
            <w:textDirection w:val="lrTb"/>
            <w:noWrap w:val="false"/>
          </w:tcPr>
          <w:p>
            <w:pPr>
              <w:pStyle w:val="1178"/>
              <w:rPr>
                <w:rFonts w:hint="eastAsia" w:hAnsi="宋体" w:cs="宋体"/>
                <w:sz w:val="21"/>
                <w:highlight w:val="none"/>
              </w:rPr>
            </w:pPr>
            <w:r>
              <w:rPr>
                <w:rFonts w:hint="eastAsia" w:hAnsi="宋体" w:cs="宋体"/>
                <w:sz w:val="21"/>
                <w:highlight w:val="none"/>
              </w:rPr>
              <w:t xml:space="preserve">29</w:t>
            </w:r>
            <w:r/>
          </w:p>
        </w:tc>
        <w:tc>
          <w:tcPr>
            <w:tcW w:w="850" w:type="dxa"/>
            <w:vAlign w:val="center"/>
            <w:vMerge w:val="restart"/>
            <w:textDirection w:val="lrTb"/>
            <w:noWrap w:val="false"/>
          </w:tcPr>
          <w:p>
            <w:pPr>
              <w:pStyle w:val="1178"/>
              <w:rPr>
                <w:rFonts w:hint="eastAsia" w:hAnsi="宋体" w:cs="宋体"/>
                <w:sz w:val="21"/>
                <w:highlight w:val="none"/>
              </w:rPr>
            </w:pPr>
            <w:r>
              <w:rPr>
                <w:rFonts w:hint="eastAsia" w:hAnsi="宋体" w:cs="宋体"/>
                <w:sz w:val="21"/>
                <w:highlight w:val="none"/>
              </w:rPr>
              <w:t xml:space="preserve">39.1</w:t>
            </w:r>
            <w:r/>
          </w:p>
        </w:tc>
        <w:tc>
          <w:tcPr>
            <w:tcW w:w="2835" w:type="dxa"/>
            <w:vAlign w:val="center"/>
            <w:vMerge w:val="restart"/>
            <w:textDirection w:val="lrTb"/>
            <w:noWrap w:val="false"/>
          </w:tcPr>
          <w:p>
            <w:pPr>
              <w:pStyle w:val="1178"/>
              <w:jc w:val="left"/>
              <w:spacing w:line="360" w:lineRule="auto"/>
              <w:rPr>
                <w:rFonts w:hint="eastAsia" w:hAnsi="宋体" w:cs="宋体"/>
                <w:sz w:val="21"/>
                <w:highlight w:val="none"/>
              </w:rPr>
            </w:pPr>
            <w:r>
              <w:rPr>
                <w:rFonts w:hint="eastAsia" w:hAnsi="宋体" w:cs="宋体"/>
                <w:sz w:val="21"/>
                <w:highlight w:val="none"/>
              </w:rPr>
              <w:t xml:space="preserve">其他规定</w:t>
            </w:r>
            <w:r/>
          </w:p>
        </w:tc>
        <w:tc>
          <w:tcPr>
            <w:tcW w:w="4982" w:type="dxa"/>
            <w:vAlign w:val="center"/>
            <w:textDirection w:val="lrTb"/>
            <w:noWrap w:val="false"/>
          </w:tcPr>
          <w:p>
            <w:pPr>
              <w:pStyle w:val="946"/>
              <w:spacing w:line="360" w:lineRule="auto"/>
              <w:rPr>
                <w:rFonts w:hint="eastAsia" w:hAnsi="宋体" w:cs="宋体"/>
                <w:bCs/>
                <w:highlight w:val="none"/>
              </w:rPr>
            </w:pPr>
            <w:r>
              <w:rPr>
                <w:rFonts w:hint="eastAsia" w:hAnsi="宋体" w:cs="宋体"/>
                <w:highlight w:val="none"/>
              </w:rPr>
              <w:t xml:space="preserve">采购项目类型：货物</w:t>
            </w:r>
            <w:r/>
          </w:p>
        </w:tc>
      </w:tr>
      <w:tr>
        <w:trPr>
          <w:jc w:val="center"/>
          <w:trHeight w:val="208"/>
        </w:trPr>
        <w:tc>
          <w:tcPr>
            <w:tcW w:w="675" w:type="dxa"/>
            <w:vAlign w:val="center"/>
            <w:vMerge w:val="continue"/>
            <w:textDirection w:val="lrTb"/>
            <w:noWrap w:val="false"/>
          </w:tcPr>
          <w:p>
            <w:pPr>
              <w:pStyle w:val="1178"/>
              <w:ind w:firstLine="372"/>
              <w:jc w:val="center"/>
              <w:rPr>
                <w:rFonts w:hint="eastAsia" w:hAnsi="宋体" w:cs="宋体"/>
                <w:sz w:val="21"/>
                <w:highlight w:val="none"/>
              </w:rPr>
            </w:pPr>
            <w:r>
              <w:rPr>
                <w:rFonts w:hint="eastAsia" w:hAnsi="宋体" w:cs="宋体"/>
                <w:sz w:val="21"/>
                <w:highlight w:val="none"/>
              </w:rPr>
            </w:r>
            <w:r/>
          </w:p>
        </w:tc>
        <w:tc>
          <w:tcPr>
            <w:tcW w:w="850" w:type="dxa"/>
            <w:vAlign w:val="center"/>
            <w:vMerge w:val="continue"/>
            <w:textDirection w:val="lrTb"/>
            <w:noWrap w:val="false"/>
          </w:tcPr>
          <w:p>
            <w:pPr>
              <w:pStyle w:val="1178"/>
              <w:ind w:firstLine="372"/>
              <w:jc w:val="center"/>
              <w:rPr>
                <w:rFonts w:hint="eastAsia" w:hAnsi="宋体" w:cs="宋体"/>
                <w:sz w:val="21"/>
                <w:highlight w:val="none"/>
              </w:rPr>
            </w:pPr>
            <w:r>
              <w:rPr>
                <w:rFonts w:hint="eastAsia" w:hAnsi="宋体" w:cs="宋体"/>
                <w:sz w:val="21"/>
                <w:highlight w:val="none"/>
              </w:rPr>
            </w:r>
            <w:r/>
          </w:p>
        </w:tc>
        <w:tc>
          <w:tcPr>
            <w:tcW w:w="2835" w:type="dxa"/>
            <w:vAlign w:val="center"/>
            <w:vMerge w:val="continue"/>
            <w:textDirection w:val="lrTb"/>
            <w:noWrap w:val="false"/>
          </w:tcPr>
          <w:p>
            <w:pPr>
              <w:pStyle w:val="1178"/>
              <w:ind w:firstLine="372"/>
              <w:jc w:val="left"/>
              <w:spacing w:line="360" w:lineRule="auto"/>
              <w:rPr>
                <w:rFonts w:hint="eastAsia" w:hAnsi="宋体" w:cs="宋体"/>
                <w:sz w:val="21"/>
                <w:highlight w:val="none"/>
              </w:rPr>
            </w:pPr>
            <w:r>
              <w:rPr>
                <w:rFonts w:hint="eastAsia" w:hAnsi="宋体" w:cs="宋体"/>
                <w:sz w:val="21"/>
                <w:highlight w:val="none"/>
              </w:rPr>
            </w:r>
            <w:r/>
          </w:p>
        </w:tc>
        <w:tc>
          <w:tcPr>
            <w:tcW w:w="4982" w:type="dxa"/>
            <w:vAlign w:val="center"/>
            <w:textDirection w:val="lrTb"/>
            <w:noWrap w:val="false"/>
          </w:tcPr>
          <w:p>
            <w:pPr>
              <w:pStyle w:val="946"/>
              <w:spacing w:line="360" w:lineRule="auto"/>
              <w:rPr>
                <w:rFonts w:hint="eastAsia" w:hAnsi="宋体" w:cs="宋体"/>
                <w:bCs/>
                <w:highlight w:val="none"/>
              </w:rPr>
            </w:pPr>
            <w:r>
              <w:rPr>
                <w:rFonts w:hint="eastAsia" w:hAnsi="宋体" w:cs="宋体"/>
                <w:highlight w:val="none"/>
              </w:rPr>
              <w:t xml:space="preserve">标的对应的中小企业划分标准所属行业：工业</w:t>
            </w:r>
            <w:r/>
          </w:p>
        </w:tc>
      </w:tr>
      <w:tr>
        <w:trPr>
          <w:jc w:val="center"/>
          <w:trHeight w:val="656"/>
        </w:trPr>
        <w:tc>
          <w:tcPr>
            <w:tcW w:w="675" w:type="dxa"/>
            <w:vAlign w:val="center"/>
            <w:vMerge w:val="continue"/>
            <w:textDirection w:val="lrTb"/>
            <w:noWrap w:val="false"/>
          </w:tcPr>
          <w:p>
            <w:pPr>
              <w:pStyle w:val="1178"/>
              <w:ind w:firstLine="372"/>
              <w:jc w:val="center"/>
              <w:rPr>
                <w:rFonts w:hint="eastAsia" w:hAnsi="宋体" w:cs="宋体"/>
                <w:sz w:val="21"/>
                <w:highlight w:val="none"/>
              </w:rPr>
            </w:pPr>
            <w:r>
              <w:rPr>
                <w:rFonts w:hint="eastAsia" w:hAnsi="宋体" w:cs="宋体"/>
                <w:sz w:val="21"/>
                <w:highlight w:val="none"/>
              </w:rPr>
            </w:r>
            <w:r/>
          </w:p>
        </w:tc>
        <w:tc>
          <w:tcPr>
            <w:tcW w:w="850" w:type="dxa"/>
            <w:vAlign w:val="center"/>
            <w:vMerge w:val="continue"/>
            <w:textDirection w:val="lrTb"/>
            <w:noWrap w:val="false"/>
          </w:tcPr>
          <w:p>
            <w:pPr>
              <w:pStyle w:val="1178"/>
              <w:ind w:firstLine="372"/>
              <w:jc w:val="center"/>
              <w:rPr>
                <w:rFonts w:hint="eastAsia" w:hAnsi="宋体" w:cs="宋体"/>
                <w:sz w:val="21"/>
                <w:highlight w:val="none"/>
              </w:rPr>
            </w:pPr>
            <w:r>
              <w:rPr>
                <w:rFonts w:hint="eastAsia" w:hAnsi="宋体" w:cs="宋体"/>
                <w:sz w:val="21"/>
                <w:highlight w:val="none"/>
              </w:rPr>
            </w:r>
            <w:r/>
          </w:p>
        </w:tc>
        <w:tc>
          <w:tcPr>
            <w:tcW w:w="2835" w:type="dxa"/>
            <w:vAlign w:val="center"/>
            <w:vMerge w:val="continue"/>
            <w:textDirection w:val="lrTb"/>
            <w:noWrap w:val="false"/>
          </w:tcPr>
          <w:p>
            <w:pPr>
              <w:pStyle w:val="1178"/>
              <w:ind w:firstLine="372"/>
              <w:jc w:val="left"/>
              <w:spacing w:line="360" w:lineRule="auto"/>
              <w:rPr>
                <w:rFonts w:hint="eastAsia" w:hAnsi="宋体" w:cs="宋体"/>
                <w:sz w:val="21"/>
                <w:highlight w:val="none"/>
              </w:rPr>
            </w:pPr>
            <w:r>
              <w:rPr>
                <w:rFonts w:hint="eastAsia" w:hAnsi="宋体" w:cs="宋体"/>
                <w:sz w:val="21"/>
                <w:highlight w:val="none"/>
              </w:rPr>
            </w:r>
            <w:r/>
          </w:p>
        </w:tc>
        <w:tc>
          <w:tcPr>
            <w:tcW w:w="4982" w:type="dxa"/>
            <w:vAlign w:val="center"/>
            <w:textDirection w:val="lrTb"/>
            <w:noWrap w:val="false"/>
          </w:tcPr>
          <w:p>
            <w:pPr>
              <w:pStyle w:val="1178"/>
              <w:spacing w:line="360" w:lineRule="auto"/>
              <w:rPr>
                <w:rFonts w:hint="eastAsia" w:hAnsi="宋体" w:cs="宋体"/>
                <w:bCs/>
                <w:sz w:val="21"/>
                <w:highlight w:val="none"/>
              </w:rPr>
            </w:pPr>
            <w:r>
              <w:rPr>
                <w:rFonts w:hint="eastAsia" w:hAnsi="宋体" w:cs="宋体"/>
                <w:bCs/>
                <w:sz w:val="21"/>
                <w:highlight w:val="none"/>
              </w:rPr>
              <w:t xml:space="preserve">其他规定：</w:t>
            </w:r>
            <w:r>
              <w:rPr>
                <w:rFonts w:hint="eastAsia" w:hAnsi="宋体" w:cs="宋体"/>
                <w:sz w:val="21"/>
                <w:highlight w:val="none"/>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656"/>
        </w:trPr>
        <w:tc>
          <w:tcPr>
            <w:tcW w:w="675" w:type="dxa"/>
            <w:vAlign w:val="center"/>
            <w:vMerge w:val="continue"/>
            <w:textDirection w:val="lrTb"/>
            <w:noWrap w:val="false"/>
          </w:tcPr>
          <w:p>
            <w:pPr>
              <w:pStyle w:val="1178"/>
              <w:ind w:firstLine="372"/>
              <w:jc w:val="center"/>
              <w:rPr>
                <w:rFonts w:hint="eastAsia" w:hAnsi="宋体" w:cs="宋体"/>
                <w:sz w:val="21"/>
                <w:highlight w:val="none"/>
              </w:rPr>
            </w:pPr>
            <w:r>
              <w:rPr>
                <w:rFonts w:hint="eastAsia" w:hAnsi="宋体" w:cs="宋体"/>
                <w:sz w:val="21"/>
                <w:highlight w:val="none"/>
              </w:rPr>
            </w:r>
            <w:r/>
          </w:p>
        </w:tc>
        <w:tc>
          <w:tcPr>
            <w:tcW w:w="850" w:type="dxa"/>
            <w:vAlign w:val="center"/>
            <w:vMerge w:val="continue"/>
            <w:textDirection w:val="lrTb"/>
            <w:noWrap w:val="false"/>
          </w:tcPr>
          <w:p>
            <w:pPr>
              <w:pStyle w:val="1178"/>
              <w:ind w:firstLine="372"/>
              <w:jc w:val="center"/>
              <w:rPr>
                <w:rFonts w:hint="eastAsia" w:hAnsi="宋体" w:cs="宋体"/>
                <w:sz w:val="21"/>
                <w:highlight w:val="none"/>
              </w:rPr>
            </w:pPr>
            <w:r>
              <w:rPr>
                <w:rFonts w:hint="eastAsia" w:hAnsi="宋体" w:cs="宋体"/>
                <w:sz w:val="21"/>
                <w:highlight w:val="none"/>
              </w:rPr>
            </w:r>
            <w:r/>
          </w:p>
        </w:tc>
        <w:tc>
          <w:tcPr>
            <w:tcW w:w="2835" w:type="dxa"/>
            <w:vAlign w:val="center"/>
            <w:vMerge w:val="continue"/>
            <w:textDirection w:val="lrTb"/>
            <w:noWrap w:val="false"/>
          </w:tcPr>
          <w:p>
            <w:pPr>
              <w:pStyle w:val="1178"/>
              <w:ind w:firstLine="372"/>
              <w:jc w:val="left"/>
              <w:spacing w:line="360" w:lineRule="auto"/>
              <w:rPr>
                <w:rFonts w:hint="eastAsia" w:hAnsi="宋体" w:cs="宋体"/>
                <w:sz w:val="21"/>
                <w:highlight w:val="none"/>
              </w:rPr>
            </w:pPr>
            <w:r>
              <w:rPr>
                <w:rFonts w:hint="eastAsia" w:hAnsi="宋体" w:cs="宋体"/>
                <w:sz w:val="21"/>
                <w:highlight w:val="none"/>
              </w:rPr>
            </w:r>
            <w:r/>
          </w:p>
        </w:tc>
        <w:tc>
          <w:tcPr>
            <w:tcW w:w="4982" w:type="dxa"/>
            <w:vAlign w:val="center"/>
            <w:textDirection w:val="lrTb"/>
            <w:noWrap w:val="false"/>
          </w:tcPr>
          <w:p>
            <w:pPr>
              <w:pStyle w:val="1178"/>
              <w:spacing w:line="360" w:lineRule="auto"/>
              <w:rPr>
                <w:rFonts w:hint="eastAsia" w:hAnsi="宋体" w:cs="宋体"/>
                <w:bCs/>
                <w:sz w:val="21"/>
                <w:highlight w:val="none"/>
              </w:rPr>
            </w:pPr>
            <w:r>
              <w:rPr>
                <w:rFonts w:hint="eastAsia" w:hAnsi="宋体" w:cs="宋体"/>
                <w:bCs/>
                <w:sz w:val="21"/>
                <w:highlight w:val="none"/>
              </w:rPr>
              <w:t xml:space="preserve">信用承诺相关规定</w:t>
            </w:r>
            <w:r/>
          </w:p>
          <w:p>
            <w:pPr>
              <w:pStyle w:val="1178"/>
              <w:spacing w:line="360" w:lineRule="auto"/>
              <w:rPr>
                <w:rFonts w:hint="eastAsia" w:hAnsi="宋体" w:cs="宋体"/>
                <w:bCs/>
                <w:sz w:val="21"/>
                <w:highlight w:val="none"/>
              </w:rPr>
            </w:pPr>
            <w:r>
              <w:rPr>
                <w:rFonts w:hint="eastAsia" w:hAnsi="宋体" w:cs="宋体"/>
                <w:bCs/>
                <w:sz w:val="21"/>
                <w:highlight w:val="none"/>
              </w:rPr>
              <w:t xml:space="preserve">（1）</w:t>
            </w:r>
            <w:bookmarkStart w:id="34" w:name="_Hlk156831468"/>
            <w:r>
              <w:rPr>
                <w:rFonts w:hint="eastAsia" w:hAnsi="宋体" w:cs="宋体"/>
                <w:bCs/>
                <w:sz w:val="21"/>
                <w:highlight w:val="none"/>
              </w:rPr>
              <w:t xml:space="preserve">根据《关于在政府采购活动中推行信用承诺制的通知》（宁财购通〔2021〕5 号）的规定</w:t>
            </w:r>
            <w:bookmarkEnd w:id="34"/>
            <w:r>
              <w:rPr>
                <w:rFonts w:hint="eastAsia" w:hAnsi="宋体" w:cs="宋体"/>
                <w:bCs/>
                <w:sz w:val="21"/>
                <w:highlight w:val="none"/>
              </w:rPr>
              <w:t xml:space="preserve">，本项目招标公告“二、申请人的资格要求：2.1满足《中华人民共和国政府采购法》第二十二条规定”中2.1.2款至2.1.6款涉及的证明材料，供应商可以在响应文件中一次性提交，也可以在响应文件中提供满足相应条件的书面承诺书（《南京市政府采购供应商信用记录表暨信用承诺书》），不再需要提供上述涉及的证明材料。</w:t>
            </w:r>
            <w:r/>
          </w:p>
          <w:p>
            <w:pPr>
              <w:pStyle w:val="1178"/>
              <w:spacing w:line="360" w:lineRule="auto"/>
              <w:rPr>
                <w:rFonts w:hint="eastAsia" w:hAnsi="宋体" w:cs="宋体"/>
                <w:bCs/>
                <w:sz w:val="21"/>
                <w:highlight w:val="none"/>
              </w:rPr>
            </w:pPr>
            <w:r>
              <w:rPr>
                <w:rFonts w:hint="eastAsia" w:hAnsi="宋体" w:cs="宋体"/>
                <w:bCs/>
                <w:sz w:val="21"/>
                <w:highlight w:val="none"/>
              </w:rPr>
              <w:t xml:space="preserve">（2）供应商仅提供信用承诺书而未提供“二、申请人的资格要求：2.1满足《中华人民共和国政府采购法》第二十二条规定”中2.1.2款至2.1.6款涉及的证明材料的，须在成交后，另行提供上述由信用承诺书替代的证明材料（一式三份），材料须加盖公章并胶装提交招标人或招标代理机构核验。经核验无误后，由招标人或招标代理机构发出成交通知书。 </w:t>
            </w:r>
            <w:r/>
          </w:p>
          <w:p>
            <w:pPr>
              <w:pStyle w:val="1178"/>
              <w:spacing w:line="360" w:lineRule="auto"/>
              <w:rPr>
                <w:rFonts w:hint="eastAsia" w:hAnsi="宋体" w:cs="宋体"/>
                <w:bCs/>
                <w:sz w:val="21"/>
                <w:highlight w:val="none"/>
              </w:rPr>
            </w:pPr>
            <w:r>
              <w:rPr>
                <w:rFonts w:hint="eastAsia" w:hAnsi="宋体" w:cs="宋体"/>
                <w:bCs/>
                <w:sz w:val="21"/>
                <w:highlight w:val="none"/>
              </w:rPr>
              <w:t xml:space="preserve">（3）供应商涉及以下情形的，不适用信用承诺，仍须提供上述证明材料：</w:t>
            </w:r>
            <w:r/>
          </w:p>
          <w:p>
            <w:pPr>
              <w:pStyle w:val="1178"/>
              <w:spacing w:line="360" w:lineRule="auto"/>
              <w:rPr>
                <w:rFonts w:hint="eastAsia" w:hAnsi="宋体" w:cs="宋体"/>
                <w:bCs/>
                <w:sz w:val="21"/>
                <w:highlight w:val="none"/>
              </w:rPr>
            </w:pPr>
            <w:r>
              <w:rPr>
                <w:rFonts w:hint="eastAsia" w:hAnsi="宋体" w:cs="宋体"/>
                <w:bCs/>
                <w:sz w:val="21"/>
                <w:highlight w:val="none"/>
              </w:rPr>
              <w:t xml:space="preserve">①供应商被列入严重失信主体名单； </w:t>
            </w:r>
            <w:r/>
          </w:p>
          <w:p>
            <w:pPr>
              <w:pStyle w:val="1178"/>
              <w:spacing w:line="360" w:lineRule="auto"/>
              <w:rPr>
                <w:rFonts w:hint="eastAsia" w:hAnsi="宋体" w:cs="宋体"/>
                <w:bCs/>
                <w:sz w:val="21"/>
                <w:highlight w:val="none"/>
              </w:rPr>
            </w:pPr>
            <w:r>
              <w:rPr>
                <w:rFonts w:hint="eastAsia" w:hAnsi="宋体" w:cs="宋体"/>
                <w:bCs/>
                <w:sz w:val="21"/>
                <w:highlight w:val="none"/>
              </w:rPr>
              <w:t xml:space="preserve">②被相关监管部门作出行政处罚且尚在处罚有效期内；</w:t>
            </w:r>
            <w:r/>
          </w:p>
          <w:p>
            <w:pPr>
              <w:pStyle w:val="1178"/>
              <w:spacing w:line="360" w:lineRule="auto"/>
              <w:rPr>
                <w:rFonts w:hint="eastAsia" w:hAnsi="宋体" w:cs="宋体"/>
                <w:bCs/>
                <w:sz w:val="21"/>
                <w:highlight w:val="none"/>
              </w:rPr>
            </w:pPr>
            <w:r>
              <w:rPr>
                <w:rFonts w:hint="eastAsia" w:hAnsi="宋体" w:cs="宋体"/>
                <w:bCs/>
                <w:sz w:val="21"/>
                <w:highlight w:val="none"/>
              </w:rPr>
              <w:t xml:space="preserve">③其他法律、行政法规规定的不适用信用承诺的情形。</w:t>
            </w:r>
            <w:r/>
          </w:p>
          <w:p>
            <w:pPr>
              <w:pStyle w:val="1178"/>
              <w:spacing w:line="360" w:lineRule="auto"/>
              <w:rPr>
                <w:rFonts w:hint="eastAsia" w:hAnsi="宋体" w:cs="宋体"/>
                <w:bCs/>
                <w:sz w:val="21"/>
                <w:highlight w:val="none"/>
              </w:rPr>
            </w:pPr>
            <w:r>
              <w:rPr>
                <w:rFonts w:hint="eastAsia" w:hAnsi="宋体" w:cs="宋体"/>
                <w:bCs/>
                <w:sz w:val="21"/>
                <w:highlight w:val="none"/>
              </w:rPr>
              <w:t xml:space="preserve">（4）供应商对信用承诺内容的真实性、合法性、有效性负责。如作出虚假信用承诺，视同为“提供虚假材料谋取中标、成交”的违法行为。</w:t>
            </w:r>
            <w:r/>
          </w:p>
        </w:tc>
      </w:tr>
      <w:tr>
        <w:trPr>
          <w:jc w:val="center"/>
          <w:trHeight w:val="656"/>
        </w:trPr>
        <w:tc>
          <w:tcPr>
            <w:tcW w:w="675" w:type="dxa"/>
            <w:vAlign w:val="center"/>
            <w:vMerge w:val="continue"/>
            <w:textDirection w:val="lrTb"/>
            <w:noWrap w:val="false"/>
          </w:tcPr>
          <w:p>
            <w:pPr>
              <w:pStyle w:val="1178"/>
              <w:ind w:firstLine="372"/>
              <w:jc w:val="center"/>
              <w:rPr>
                <w:rFonts w:hint="eastAsia" w:hAnsi="宋体" w:cs="宋体"/>
                <w:sz w:val="21"/>
                <w:highlight w:val="none"/>
              </w:rPr>
            </w:pPr>
            <w:r>
              <w:rPr>
                <w:rFonts w:hint="eastAsia" w:hAnsi="宋体" w:cs="宋体"/>
                <w:sz w:val="21"/>
                <w:highlight w:val="none"/>
              </w:rPr>
            </w:r>
            <w:r/>
          </w:p>
        </w:tc>
        <w:tc>
          <w:tcPr>
            <w:tcW w:w="850" w:type="dxa"/>
            <w:vAlign w:val="center"/>
            <w:vMerge w:val="continue"/>
            <w:textDirection w:val="lrTb"/>
            <w:noWrap w:val="false"/>
          </w:tcPr>
          <w:p>
            <w:pPr>
              <w:pStyle w:val="1178"/>
              <w:ind w:firstLine="372"/>
              <w:jc w:val="center"/>
              <w:rPr>
                <w:rFonts w:hint="eastAsia" w:hAnsi="宋体" w:cs="宋体"/>
                <w:sz w:val="21"/>
                <w:highlight w:val="none"/>
              </w:rPr>
            </w:pPr>
            <w:r>
              <w:rPr>
                <w:rFonts w:hint="eastAsia" w:hAnsi="宋体" w:cs="宋体"/>
                <w:sz w:val="21"/>
                <w:highlight w:val="none"/>
              </w:rPr>
            </w:r>
            <w:r/>
          </w:p>
        </w:tc>
        <w:tc>
          <w:tcPr>
            <w:tcW w:w="2835" w:type="dxa"/>
            <w:vAlign w:val="center"/>
            <w:vMerge w:val="continue"/>
            <w:textDirection w:val="lrTb"/>
            <w:noWrap w:val="false"/>
          </w:tcPr>
          <w:p>
            <w:pPr>
              <w:pStyle w:val="1178"/>
              <w:ind w:firstLine="372"/>
              <w:jc w:val="left"/>
              <w:spacing w:line="360" w:lineRule="auto"/>
              <w:rPr>
                <w:rFonts w:hint="eastAsia" w:hAnsi="宋体" w:cs="宋体"/>
                <w:sz w:val="21"/>
                <w:highlight w:val="none"/>
              </w:rPr>
            </w:pPr>
            <w:r>
              <w:rPr>
                <w:rFonts w:hint="eastAsia" w:hAnsi="宋体" w:cs="宋体"/>
                <w:sz w:val="21"/>
                <w:highlight w:val="none"/>
              </w:rPr>
            </w:r>
            <w:r/>
          </w:p>
        </w:tc>
        <w:tc>
          <w:tcPr>
            <w:tcW w:w="4982" w:type="dxa"/>
            <w:vAlign w:val="center"/>
            <w:textDirection w:val="lrTb"/>
            <w:noWrap w:val="false"/>
          </w:tcPr>
          <w:p>
            <w:pPr>
              <w:pStyle w:val="946"/>
              <w:keepLines w:val="0"/>
              <w:keepNext w:val="0"/>
              <w:pageBreakBefore w:val="0"/>
              <w:spacing w:after="0" w:line="360" w:lineRule="auto"/>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异常低价审查：</w:t>
            </w:r>
            <w:r/>
          </w:p>
          <w:p>
            <w:pPr>
              <w:pStyle w:val="1178"/>
              <w:spacing w:line="360" w:lineRule="auto"/>
              <w:rPr>
                <w:rFonts w:hint="eastAsia" w:hAnsi="宋体" w:cs="宋体"/>
                <w:b w:val="0"/>
                <w:bCs/>
                <w:color w:val="auto"/>
                <w:sz w:val="21"/>
                <w:szCs w:val="21"/>
                <w:highlight w:val="none"/>
                <w:lang w:val="en-US" w:eastAsia="zh-CN" w:bidi="ar-SA"/>
              </w:rPr>
            </w:pPr>
            <w:r>
              <w:rPr>
                <w:rFonts w:hint="eastAsia" w:hAnsi="宋体" w:cs="宋体"/>
                <w:b w:val="0"/>
                <w:bCs/>
                <w:color w:val="auto"/>
                <w:sz w:val="21"/>
                <w:szCs w:val="21"/>
                <w:highlight w:val="none"/>
                <w:lang w:val="en-US" w:eastAsia="zh-CN" w:bidi="ar-SA"/>
              </w:rPr>
              <w:t xml:space="preserve">（一）政府采购评审中出现下列情形之一的，评审委员会应当启动异常低价投标（响应）审查程序：</w:t>
            </w:r>
            <w:r/>
          </w:p>
          <w:p>
            <w:pPr>
              <w:pStyle w:val="1178"/>
              <w:spacing w:line="360" w:lineRule="auto"/>
              <w:rPr>
                <w:rFonts w:hint="eastAsia" w:hAnsi="宋体" w:cs="宋体"/>
                <w:b w:val="0"/>
                <w:bCs/>
                <w:color w:val="auto"/>
                <w:sz w:val="21"/>
                <w:szCs w:val="21"/>
                <w:highlight w:val="none"/>
                <w:lang w:val="en-US" w:eastAsia="zh-CN" w:bidi="ar-SA"/>
              </w:rPr>
            </w:pPr>
            <w:r>
              <w:rPr>
                <w:rFonts w:hint="eastAsia" w:hAnsi="宋体" w:cs="宋体"/>
                <w:b w:val="0"/>
                <w:bCs/>
                <w:color w:val="auto"/>
                <w:sz w:val="21"/>
                <w:szCs w:val="21"/>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1178"/>
              <w:spacing w:line="360" w:lineRule="auto"/>
              <w:rPr>
                <w:rFonts w:hint="eastAsia" w:hAnsi="宋体" w:cs="宋体"/>
                <w:b w:val="0"/>
                <w:bCs/>
                <w:color w:val="auto"/>
                <w:sz w:val="21"/>
                <w:szCs w:val="21"/>
                <w:highlight w:val="none"/>
                <w:lang w:val="en-US" w:eastAsia="zh-CN" w:bidi="ar-SA"/>
              </w:rPr>
            </w:pPr>
            <w:r>
              <w:rPr>
                <w:rFonts w:hint="eastAsia" w:hAnsi="宋体" w:cs="宋体"/>
                <w:b w:val="0"/>
                <w:bCs/>
                <w:color w:val="auto"/>
                <w:sz w:val="21"/>
                <w:szCs w:val="21"/>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1178"/>
              <w:spacing w:line="360" w:lineRule="auto"/>
              <w:rPr>
                <w:rFonts w:hint="eastAsia" w:hAnsi="宋体" w:cs="宋体"/>
                <w:b w:val="0"/>
                <w:bCs/>
                <w:color w:val="auto"/>
                <w:sz w:val="21"/>
                <w:szCs w:val="21"/>
                <w:highlight w:val="none"/>
                <w:lang w:val="en-US" w:eastAsia="zh-CN" w:bidi="ar-SA"/>
              </w:rPr>
            </w:pPr>
            <w:r>
              <w:rPr>
                <w:rFonts w:hint="eastAsia" w:hAnsi="宋体" w:cs="宋体"/>
                <w:b w:val="0"/>
                <w:bCs/>
                <w:color w:val="auto"/>
                <w:sz w:val="21"/>
                <w:szCs w:val="21"/>
                <w:highlight w:val="none"/>
                <w:lang w:val="en-US" w:eastAsia="zh-CN" w:bidi="ar-SA"/>
              </w:rPr>
              <w:t xml:space="preserve">3.投标（响应）报价低于采购项目最高限价45%的，即投标（响应）报价&lt;采购项目最高限价×45%；</w:t>
            </w:r>
            <w:r/>
          </w:p>
          <w:p>
            <w:pPr>
              <w:pStyle w:val="1178"/>
              <w:spacing w:line="360" w:lineRule="auto"/>
              <w:rPr>
                <w:rFonts w:hint="eastAsia" w:hAnsi="宋体" w:cs="宋体"/>
                <w:b w:val="0"/>
                <w:bCs/>
                <w:color w:val="auto"/>
                <w:sz w:val="21"/>
                <w:szCs w:val="21"/>
                <w:highlight w:val="none"/>
                <w:lang w:val="en-US" w:eastAsia="zh-CN" w:bidi="ar-SA"/>
              </w:rPr>
            </w:pPr>
            <w:r>
              <w:rPr>
                <w:rFonts w:hint="eastAsia" w:hAnsi="宋体" w:cs="宋体"/>
                <w:b w:val="0"/>
                <w:bCs/>
                <w:color w:val="auto"/>
                <w:sz w:val="21"/>
                <w:szCs w:val="21"/>
                <w:highlight w:val="none"/>
                <w:lang w:val="en-US" w:eastAsia="zh-CN" w:bidi="ar-SA"/>
              </w:rPr>
              <w:t xml:space="preserve">4.评审委员会基于专业判断，认为供应商报价过低，有可能影响产品质量或者不能诚信履约的其他情形。</w:t>
            </w:r>
            <w:r/>
          </w:p>
          <w:p>
            <w:pPr>
              <w:pStyle w:val="1178"/>
              <w:spacing w:line="360" w:lineRule="auto"/>
              <w:rPr>
                <w:rFonts w:hint="eastAsia" w:hAnsi="宋体" w:cs="宋体"/>
                <w:b w:val="0"/>
                <w:bCs/>
                <w:color w:val="auto"/>
                <w:sz w:val="21"/>
                <w:szCs w:val="21"/>
                <w:highlight w:val="none"/>
                <w:lang w:val="en-US" w:eastAsia="zh-CN" w:bidi="ar-SA"/>
              </w:rPr>
            </w:pPr>
            <w:r>
              <w:rPr>
                <w:rFonts w:hint="eastAsia" w:hAnsi="宋体" w:cs="宋体"/>
                <w:b w:val="0"/>
                <w:bCs/>
                <w:color w:val="auto"/>
                <w:sz w:val="21"/>
                <w:szCs w:val="21"/>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78"/>
              <w:spacing w:line="360" w:lineRule="auto"/>
              <w:rPr>
                <w:rFonts w:hint="eastAsia" w:hAnsi="宋体" w:cs="宋体"/>
                <w:b w:val="0"/>
                <w:bCs/>
                <w:color w:val="auto"/>
                <w:sz w:val="21"/>
                <w:szCs w:val="21"/>
                <w:highlight w:val="none"/>
                <w:lang w:val="en-US" w:eastAsia="zh-CN" w:bidi="ar-SA"/>
              </w:rPr>
            </w:pPr>
            <w:r>
              <w:rPr>
                <w:rFonts w:hint="eastAsia" w:hAnsi="宋体" w:cs="宋体"/>
                <w:b w:val="0"/>
                <w:bCs/>
                <w:color w:val="auto"/>
                <w:sz w:val="21"/>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78"/>
              <w:spacing w:line="360" w:lineRule="auto"/>
              <w:rPr>
                <w:rFonts w:hint="eastAsia" w:hAnsi="宋体" w:cs="宋体"/>
                <w:b w:val="0"/>
                <w:bCs/>
                <w:color w:val="auto"/>
                <w:sz w:val="21"/>
                <w:szCs w:val="21"/>
                <w:highlight w:val="none"/>
                <w:lang w:val="en-US" w:eastAsia="zh-CN" w:bidi="ar-SA"/>
              </w:rPr>
            </w:pPr>
            <w:r>
              <w:rPr>
                <w:rFonts w:hint="eastAsia" w:hAnsi="宋体" w:cs="宋体"/>
                <w:b w:val="0"/>
                <w:bCs/>
                <w:color w:val="auto"/>
                <w:sz w:val="21"/>
                <w:szCs w:val="21"/>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78"/>
              <w:spacing w:line="360" w:lineRule="auto"/>
              <w:rPr>
                <w:rFonts w:hint="eastAsia" w:hAnsi="宋体" w:cs="宋体"/>
                <w:bCs/>
                <w:sz w:val="21"/>
                <w:highlight w:val="none"/>
              </w:rPr>
            </w:pPr>
            <w:r>
              <w:rPr>
                <w:rFonts w:hint="eastAsia" w:hAnsi="宋体" w:cs="宋体"/>
                <w:b w:val="0"/>
                <w:bCs/>
                <w:color w:val="auto"/>
                <w:sz w:val="21"/>
                <w:szCs w:val="21"/>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656"/>
        </w:trPr>
        <w:tc>
          <w:tcPr>
            <w:tcW w:w="675" w:type="dxa"/>
            <w:vAlign w:val="center"/>
            <w:vMerge w:val="continue"/>
            <w:textDirection w:val="lrTb"/>
            <w:noWrap w:val="false"/>
          </w:tcPr>
          <w:p>
            <w:pPr>
              <w:pStyle w:val="1178"/>
              <w:ind w:firstLine="372"/>
              <w:jc w:val="center"/>
              <w:rPr>
                <w:rFonts w:hint="eastAsia" w:hAnsi="宋体" w:cs="宋体"/>
                <w:sz w:val="21"/>
                <w:highlight w:val="none"/>
              </w:rPr>
            </w:pPr>
            <w:r>
              <w:rPr>
                <w:rFonts w:hint="eastAsia" w:hAnsi="宋体" w:cs="宋体"/>
                <w:sz w:val="21"/>
                <w:highlight w:val="none"/>
              </w:rPr>
            </w:r>
            <w:r/>
          </w:p>
        </w:tc>
        <w:tc>
          <w:tcPr>
            <w:tcW w:w="850" w:type="dxa"/>
            <w:vAlign w:val="center"/>
            <w:vMerge w:val="continue"/>
            <w:textDirection w:val="lrTb"/>
            <w:noWrap w:val="false"/>
          </w:tcPr>
          <w:p>
            <w:pPr>
              <w:pStyle w:val="1178"/>
              <w:ind w:firstLine="372"/>
              <w:jc w:val="center"/>
              <w:rPr>
                <w:rFonts w:hint="eastAsia" w:hAnsi="宋体" w:cs="宋体"/>
                <w:sz w:val="21"/>
                <w:highlight w:val="none"/>
              </w:rPr>
            </w:pPr>
            <w:r>
              <w:rPr>
                <w:rFonts w:hint="eastAsia" w:hAnsi="宋体" w:cs="宋体"/>
                <w:sz w:val="21"/>
                <w:highlight w:val="none"/>
              </w:rPr>
            </w:r>
            <w:r/>
          </w:p>
        </w:tc>
        <w:tc>
          <w:tcPr>
            <w:tcW w:w="2835" w:type="dxa"/>
            <w:vAlign w:val="center"/>
            <w:vMerge w:val="continue"/>
            <w:textDirection w:val="lrTb"/>
            <w:noWrap w:val="false"/>
          </w:tcPr>
          <w:p>
            <w:pPr>
              <w:pStyle w:val="1178"/>
              <w:ind w:firstLine="372"/>
              <w:jc w:val="left"/>
              <w:spacing w:line="360" w:lineRule="auto"/>
              <w:rPr>
                <w:rFonts w:hint="eastAsia" w:hAnsi="宋体" w:cs="宋体"/>
                <w:sz w:val="21"/>
                <w:highlight w:val="none"/>
              </w:rPr>
            </w:pPr>
            <w:r>
              <w:rPr>
                <w:rFonts w:hint="eastAsia" w:hAnsi="宋体" w:cs="宋体"/>
                <w:sz w:val="21"/>
                <w:highlight w:val="none"/>
              </w:rPr>
            </w:r>
            <w:r/>
          </w:p>
        </w:tc>
        <w:tc>
          <w:tcPr>
            <w:tcW w:w="4982" w:type="dxa"/>
            <w:vAlign w:val="center"/>
            <w:textDirection w:val="lrTb"/>
            <w:noWrap w:val="false"/>
          </w:tcPr>
          <w:p>
            <w:pPr>
              <w:pStyle w:val="1178"/>
              <w:spacing w:line="360" w:lineRule="auto"/>
              <w:rPr>
                <w:rFonts w:hint="eastAsia" w:hAnsi="宋体" w:cs="宋体"/>
                <w:bCs/>
                <w:sz w:val="21"/>
                <w:highlight w:val="none"/>
              </w:rPr>
            </w:pPr>
            <w:r>
              <w:rPr>
                <w:rFonts w:hint="eastAsia" w:hAnsi="宋体" w:cs="宋体"/>
                <w:bCs/>
                <w:sz w:val="21"/>
                <w:highlight w:val="none"/>
              </w:rPr>
              <w:t xml:space="preserve">对本国产品的支持政策：</w:t>
            </w:r>
            <w:r/>
          </w:p>
          <w:p>
            <w:pPr>
              <w:pStyle w:val="1178"/>
              <w:spacing w:line="360" w:lineRule="auto"/>
              <w:rPr>
                <w:rFonts w:hint="eastAsia" w:hAnsi="宋体" w:cs="宋体"/>
                <w:bCs/>
                <w:sz w:val="21"/>
                <w:highlight w:val="none"/>
              </w:rPr>
            </w:pPr>
            <w:r>
              <w:rPr>
                <w:rFonts w:hint="eastAsia" w:hAnsi="宋体" w:cs="宋体"/>
                <w:bCs/>
                <w:sz w:val="21"/>
                <w:highlight w:val="none"/>
              </w:rPr>
              <w:t xml:space="preserve">1.政府采购活动中既有本国产品又有非本国产品参与竞争的，依法对本国产品给予价格评审优惠，对本国产品的报价给予20%的价格扣除，用扣除后的价格参与评审。</w:t>
            </w:r>
            <w:r/>
          </w:p>
          <w:p>
            <w:pPr>
              <w:pStyle w:val="1178"/>
              <w:spacing w:line="360" w:lineRule="auto"/>
              <w:rPr>
                <w:rFonts w:hint="eastAsia" w:hAnsi="宋体" w:cs="宋体"/>
                <w:bCs/>
                <w:sz w:val="21"/>
                <w:highlight w:val="none"/>
              </w:rPr>
            </w:pPr>
            <w:r>
              <w:rPr>
                <w:rFonts w:hint="eastAsia" w:hAnsi="宋体" w:cs="宋体"/>
                <w:bCs/>
                <w:sz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178"/>
              <w:spacing w:line="360" w:lineRule="auto"/>
              <w:rPr>
                <w:rFonts w:hint="eastAsia" w:hAnsi="宋体" w:cs="宋体"/>
                <w:bCs/>
                <w:sz w:val="21"/>
                <w:highlight w:val="none"/>
              </w:rPr>
            </w:pPr>
            <w:r>
              <w:rPr>
                <w:rFonts w:hint="eastAsia" w:hAnsi="宋体" w:cs="宋体"/>
                <w:bCs/>
                <w:sz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178"/>
              <w:spacing w:line="360" w:lineRule="auto"/>
              <w:rPr>
                <w:rFonts w:hint="eastAsia" w:hAnsi="宋体" w:cs="宋体"/>
                <w:b/>
                <w:sz w:val="21"/>
                <w:highlight w:val="none"/>
              </w:rPr>
            </w:pPr>
            <w:r>
              <w:rPr>
                <w:rFonts w:hint="eastAsia" w:hAnsi="宋体" w:cs="宋体"/>
                <w:b/>
                <w:sz w:val="21"/>
                <w:highlight w:val="none"/>
              </w:rPr>
              <w:t xml:space="preserve">注：</w:t>
            </w:r>
            <w:r/>
          </w:p>
          <w:p>
            <w:pPr>
              <w:pStyle w:val="1178"/>
              <w:spacing w:line="360" w:lineRule="auto"/>
              <w:rPr>
                <w:rFonts w:hint="eastAsia" w:hAnsi="宋体" w:cs="宋体"/>
                <w:b/>
                <w:sz w:val="21"/>
                <w:highlight w:val="none"/>
              </w:rPr>
            </w:pPr>
            <w:r>
              <w:rPr>
                <w:rFonts w:hint="eastAsia" w:hAnsi="宋体" w:cs="宋体"/>
                <w:b/>
                <w:sz w:val="21"/>
                <w:highlight w:val="none"/>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178"/>
              <w:spacing w:line="360" w:lineRule="auto"/>
              <w:rPr>
                <w:rFonts w:hint="eastAsia" w:hAnsi="宋体" w:cs="宋体"/>
                <w:bCs/>
                <w:sz w:val="21"/>
                <w:highlight w:val="none"/>
              </w:rPr>
            </w:pPr>
            <w:r>
              <w:rPr>
                <w:rFonts w:hint="eastAsia" w:hAnsi="宋体" w:cs="宋体"/>
                <w:b/>
                <w:sz w:val="21"/>
                <w:highlight w:val="none"/>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bl>
    <w:p>
      <w:pPr>
        <w:ind w:firstLine="372"/>
        <w:rPr>
          <w:rFonts w:hint="eastAsia" w:ascii="宋体" w:hAnsi="宋体" w:cs="宋体"/>
          <w:highlight w:val="none"/>
        </w:rPr>
      </w:pPr>
      <w:r>
        <w:rPr>
          <w:rFonts w:hint="eastAsia" w:ascii="宋体" w:hAnsi="宋体" w:cs="宋体"/>
          <w:highlight w:val="none"/>
        </w:rPr>
      </w:r>
      <w:r/>
    </w:p>
    <w:p>
      <w:pPr>
        <w:pStyle w:val="946"/>
        <w:ind w:firstLine="1633"/>
        <w:spacing w:line="360" w:lineRule="auto"/>
        <w:rPr>
          <w:rFonts w:hint="eastAsia" w:hAnsi="宋体" w:cs="宋体"/>
          <w:b/>
          <w:bCs/>
          <w:spacing w:val="100"/>
          <w:sz w:val="72"/>
          <w:highlight w:val="none"/>
        </w:rPr>
        <w:sectPr>
          <w:footerReference w:type="default" r:id="rId15"/>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hAnsi="宋体" w:cs="宋体"/>
          <w:b/>
          <w:bCs/>
          <w:spacing w:val="100"/>
          <w:sz w:val="72"/>
          <w:highlight w:val="none"/>
        </w:rPr>
      </w:r>
      <w:r/>
    </w:p>
    <w:p>
      <w:pPr>
        <w:pStyle w:val="964"/>
        <w:ind w:firstLine="569"/>
        <w:rPr>
          <w:rFonts w:hint="eastAsia" w:ascii="宋体" w:hAnsi="宋体" w:cs="宋体"/>
          <w:highlight w:val="none"/>
        </w:rPr>
      </w:pPr>
      <w:r/>
      <w:bookmarkStart w:id="35" w:name="_Toc104560837"/>
      <w:r/>
      <w:bookmarkStart w:id="36" w:name="_Toc103848526"/>
      <w:r/>
      <w:bookmarkStart w:id="37" w:name="_Toc107246213"/>
      <w:r/>
      <w:bookmarkStart w:id="38" w:name="_Toc100905199"/>
      <w:r>
        <w:rPr>
          <w:rFonts w:hint="eastAsia" w:ascii="宋体" w:hAnsi="宋体" w:cs="宋体"/>
          <w:highlight w:val="none"/>
        </w:rPr>
        <w:t xml:space="preserve">投标人须知</w:t>
      </w:r>
      <w:bookmarkEnd w:id="35"/>
      <w:r/>
      <w:bookmarkEnd w:id="36"/>
      <w:r/>
      <w:bookmarkEnd w:id="37"/>
      <w:r/>
      <w:bookmarkEnd w:id="38"/>
      <w:r/>
      <w:r/>
    </w:p>
    <w:p>
      <w:pPr>
        <w:pStyle w:val="924"/>
        <w:ind w:left="0" w:right="210" w:firstLine="373"/>
        <w:spacing w:line="360" w:lineRule="auto"/>
        <w:rPr>
          <w:rFonts w:hint="eastAsia" w:ascii="宋体" w:hAnsi="宋体" w:cs="宋体"/>
          <w:highlight w:val="none"/>
        </w:rPr>
      </w:pPr>
      <w:r/>
      <w:bookmarkStart w:id="39" w:name="_Toc80264706"/>
      <w:r/>
      <w:bookmarkStart w:id="40" w:name="_Toc107246214"/>
      <w:r>
        <w:rPr>
          <w:rFonts w:hint="eastAsia" w:ascii="宋体" w:hAnsi="宋体" w:cs="宋体"/>
          <w:highlight w:val="none"/>
        </w:rPr>
        <w:t xml:space="preserve">一．</w:t>
      </w:r>
      <w:bookmarkEnd w:id="39"/>
      <w:r>
        <w:rPr>
          <w:rFonts w:hint="eastAsia" w:ascii="宋体" w:hAnsi="宋体" w:cs="宋体"/>
          <w:highlight w:val="none"/>
        </w:rPr>
        <w:t xml:space="preserve">总则</w:t>
      </w:r>
      <w:bookmarkEnd w:id="40"/>
      <w:r/>
      <w:r/>
    </w:p>
    <w:p>
      <w:pPr>
        <w:pStyle w:val="924"/>
        <w:ind w:left="0" w:right="210" w:firstLine="373"/>
        <w:spacing w:line="360" w:lineRule="auto"/>
        <w:rPr>
          <w:rFonts w:hint="eastAsia" w:ascii="宋体" w:hAnsi="宋体" w:cs="宋体"/>
          <w:highlight w:val="none"/>
        </w:rPr>
      </w:pPr>
      <w:r/>
      <w:bookmarkStart w:id="41" w:name="_Toc103848528"/>
      <w:r/>
      <w:bookmarkStart w:id="42" w:name="_Toc104560839"/>
      <w:r/>
      <w:bookmarkStart w:id="43" w:name="_Toc96347862"/>
      <w:r/>
      <w:bookmarkStart w:id="44" w:name="_Toc107246215"/>
      <w:r/>
      <w:bookmarkStart w:id="45" w:name="_Toc100905201"/>
      <w:r>
        <w:rPr>
          <w:rFonts w:hint="eastAsia" w:ascii="宋体" w:hAnsi="宋体" w:cs="宋体"/>
          <w:highlight w:val="none"/>
        </w:rPr>
        <w:t xml:space="preserve">1.采购方式</w:t>
      </w:r>
      <w:bookmarkEnd w:id="41"/>
      <w:r/>
      <w:bookmarkEnd w:id="42"/>
      <w:r/>
      <w:bookmarkEnd w:id="43"/>
      <w:r/>
      <w:bookmarkEnd w:id="44"/>
      <w:r/>
      <w:bookmarkEnd w:id="45"/>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1.1本次招标采取公开招标方式，本招标文件仅适用于招标公告中所述项目。</w:t>
      </w:r>
      <w:r/>
    </w:p>
    <w:p>
      <w:pPr>
        <w:pStyle w:val="924"/>
        <w:ind w:left="0" w:right="210" w:firstLine="373"/>
        <w:spacing w:line="360" w:lineRule="auto"/>
        <w:rPr>
          <w:rFonts w:hint="eastAsia" w:ascii="宋体" w:hAnsi="宋体" w:cs="宋体"/>
          <w:highlight w:val="none"/>
        </w:rPr>
      </w:pPr>
      <w:r/>
      <w:bookmarkStart w:id="46" w:name="_Toc100905202"/>
      <w:r/>
      <w:bookmarkStart w:id="47" w:name="_Toc103848529"/>
      <w:r/>
      <w:bookmarkStart w:id="48" w:name="_Toc104560840"/>
      <w:r/>
      <w:bookmarkStart w:id="49" w:name="_Toc107246216"/>
      <w:r/>
      <w:bookmarkStart w:id="50" w:name="_Toc96347863"/>
      <w:r>
        <w:rPr>
          <w:rFonts w:hint="eastAsia" w:ascii="宋体" w:hAnsi="宋体" w:cs="宋体"/>
          <w:highlight w:val="none"/>
        </w:rPr>
        <w:t xml:space="preserve">2.定义</w:t>
      </w:r>
      <w:bookmarkEnd w:id="46"/>
      <w:r/>
      <w:bookmarkEnd w:id="47"/>
      <w:r/>
      <w:bookmarkEnd w:id="48"/>
      <w:r/>
      <w:bookmarkEnd w:id="49"/>
      <w:r/>
      <w:bookmarkEnd w:id="50"/>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2.1“采购人”是指依法进行政府采购的国家机关、事业单位、团体组织。本次政府采购的采购人名称、地址、电话、联系人见</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2.2</w:t>
      </w:r>
      <w:r>
        <w:rPr>
          <w:rFonts w:hint="eastAsia" w:ascii="宋体" w:hAnsi="宋体" w:cs="宋体"/>
          <w:bCs/>
          <w:szCs w:val="21"/>
          <w:highlight w:val="none"/>
        </w:rPr>
        <w:t xml:space="preserve">“</w:t>
      </w:r>
      <w:r>
        <w:rPr>
          <w:rFonts w:hint="eastAsia" w:ascii="宋体" w:hAnsi="宋体" w:cs="宋体"/>
          <w:szCs w:val="21"/>
          <w:highlight w:val="none"/>
        </w:rPr>
        <w:t xml:space="preserve">采购代理机构</w:t>
      </w:r>
      <w:r>
        <w:rPr>
          <w:rFonts w:hint="eastAsia" w:ascii="宋体" w:hAnsi="宋体" w:cs="宋体"/>
          <w:bCs/>
          <w:szCs w:val="21"/>
          <w:highlight w:val="none"/>
        </w:rPr>
        <w:t xml:space="preserve">”</w:t>
      </w:r>
      <w:r>
        <w:rPr>
          <w:rFonts w:hint="eastAsia" w:ascii="宋体" w:hAnsi="宋体" w:cs="宋体"/>
          <w:szCs w:val="21"/>
          <w:highlight w:val="none"/>
        </w:rPr>
        <w:t xml:space="preserve">是指集中采购机构和集中采购机构以外的采购代理机构。本次政府采购的采购代理机构名称、地址、电话、联系人见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bCs/>
          <w:szCs w:val="21"/>
          <w:highlight w:val="none"/>
        </w:rPr>
        <w:t xml:space="preserve">2.3“采购方”是指采购人和</w:t>
      </w:r>
      <w:r>
        <w:rPr>
          <w:rFonts w:hint="eastAsia" w:ascii="宋体" w:hAnsi="宋体" w:cs="宋体"/>
          <w:szCs w:val="21"/>
          <w:highlight w:val="none"/>
        </w:rPr>
        <w:t xml:space="preserve">采购代理机构的合称。</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2.4</w:t>
      </w:r>
      <w:r>
        <w:rPr>
          <w:rFonts w:hint="eastAsia" w:ascii="宋体" w:hAnsi="宋体" w:cs="宋体"/>
          <w:bCs/>
          <w:szCs w:val="21"/>
          <w:highlight w:val="none"/>
        </w:rPr>
        <w:t xml:space="preserve">“</w:t>
      </w:r>
      <w:r>
        <w:rPr>
          <w:rFonts w:hint="eastAsia" w:ascii="宋体" w:hAnsi="宋体" w:cs="宋体"/>
          <w:szCs w:val="21"/>
          <w:highlight w:val="none"/>
        </w:rPr>
        <w:t xml:space="preserve">供应商</w:t>
      </w:r>
      <w:r>
        <w:rPr>
          <w:rFonts w:hint="eastAsia" w:ascii="宋体" w:hAnsi="宋体" w:cs="宋体"/>
          <w:bCs/>
          <w:szCs w:val="21"/>
          <w:highlight w:val="none"/>
        </w:rPr>
        <w:t xml:space="preserve">”</w:t>
      </w:r>
      <w:r>
        <w:rPr>
          <w:rFonts w:hint="eastAsia" w:ascii="宋体" w:hAnsi="宋体" w:cs="宋体"/>
          <w:szCs w:val="21"/>
          <w:highlight w:val="none"/>
        </w:rPr>
        <w:t xml:space="preserve">是指向采购人提供货物、工程或者服务的法人、其他组织或者自然人。</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2.5</w:t>
      </w:r>
      <w:r>
        <w:rPr>
          <w:rFonts w:hint="eastAsia" w:ascii="宋体" w:hAnsi="宋体" w:cs="宋体"/>
          <w:bCs/>
          <w:szCs w:val="21"/>
          <w:highlight w:val="none"/>
        </w:rPr>
        <w:t xml:space="preserve">“</w:t>
      </w:r>
      <w:r>
        <w:rPr>
          <w:rFonts w:hint="eastAsia" w:ascii="宋体" w:hAnsi="宋体" w:cs="宋体"/>
          <w:szCs w:val="21"/>
          <w:highlight w:val="none"/>
        </w:rPr>
        <w:t xml:space="preserve">中标供应商</w:t>
      </w:r>
      <w:r>
        <w:rPr>
          <w:rFonts w:hint="eastAsia" w:ascii="宋体" w:hAnsi="宋体" w:cs="宋体"/>
          <w:bCs/>
          <w:szCs w:val="21"/>
          <w:highlight w:val="none"/>
        </w:rPr>
        <w:t xml:space="preserve">”</w:t>
      </w:r>
      <w:r>
        <w:rPr>
          <w:rFonts w:hint="eastAsia" w:ascii="宋体" w:hAnsi="宋体" w:cs="宋体"/>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2.6</w:t>
      </w:r>
      <w:r>
        <w:rPr>
          <w:rFonts w:hint="eastAsia" w:ascii="宋体" w:hAnsi="宋体" w:cs="宋体"/>
          <w:bCs/>
          <w:szCs w:val="21"/>
          <w:highlight w:val="none"/>
        </w:rPr>
        <w:t xml:space="preserve">“</w:t>
      </w:r>
      <w:r>
        <w:rPr>
          <w:rFonts w:hint="eastAsia" w:ascii="宋体" w:hAnsi="宋体" w:cs="宋体"/>
          <w:szCs w:val="21"/>
          <w:highlight w:val="none"/>
        </w:rPr>
        <w:t xml:space="preserve">评标委员会</w:t>
      </w:r>
      <w:r>
        <w:rPr>
          <w:rFonts w:hint="eastAsia" w:ascii="宋体" w:hAnsi="宋体" w:cs="宋体"/>
          <w:bCs/>
          <w:szCs w:val="21"/>
          <w:highlight w:val="none"/>
        </w:rPr>
        <w:t xml:space="preserve">”</w:t>
      </w:r>
      <w:r>
        <w:rPr>
          <w:rFonts w:hint="eastAsia" w:ascii="宋体" w:hAnsi="宋体" w:cs="宋体"/>
          <w:szCs w:val="21"/>
          <w:highlight w:val="none"/>
        </w:rPr>
        <w:t xml:space="preserve">是依据政府采购相关法律法规规定组建，依法履行评审采购活动职责的评审成员。</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2.7</w:t>
      </w:r>
      <w:r>
        <w:rPr>
          <w:rFonts w:hint="eastAsia" w:ascii="宋体" w:hAnsi="宋体" w:cs="宋体"/>
          <w:bCs/>
          <w:szCs w:val="21"/>
          <w:highlight w:val="none"/>
        </w:rPr>
        <w:t xml:space="preserve">“</w:t>
      </w:r>
      <w:r>
        <w:rPr>
          <w:rFonts w:hint="eastAsia" w:ascii="宋体" w:hAnsi="宋体" w:cs="宋体"/>
          <w:szCs w:val="21"/>
          <w:highlight w:val="none"/>
        </w:rPr>
        <w:t xml:space="preserve">货物</w:t>
      </w:r>
      <w:r>
        <w:rPr>
          <w:rFonts w:hint="eastAsia" w:ascii="宋体" w:hAnsi="宋体" w:cs="宋体"/>
          <w:bCs/>
          <w:szCs w:val="21"/>
          <w:highlight w:val="none"/>
        </w:rPr>
        <w:t xml:space="preserve">”</w:t>
      </w:r>
      <w:r>
        <w:rPr>
          <w:rFonts w:hint="eastAsia" w:ascii="宋体" w:hAnsi="宋体" w:cs="宋体"/>
          <w:szCs w:val="21"/>
          <w:highlight w:val="none"/>
        </w:rPr>
        <w:t xml:space="preserve">是指各种形态和种类的物品，包括原材料、燃料、设备、产品等。</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2.8</w:t>
      </w:r>
      <w:r>
        <w:rPr>
          <w:rFonts w:hint="eastAsia" w:ascii="宋体" w:hAnsi="宋体" w:cs="宋体"/>
          <w:bCs/>
          <w:szCs w:val="21"/>
          <w:highlight w:val="none"/>
        </w:rPr>
        <w:t xml:space="preserve">“</w:t>
      </w:r>
      <w:r>
        <w:rPr>
          <w:rFonts w:hint="eastAsia" w:ascii="宋体" w:hAnsi="宋体" w:cs="宋体"/>
          <w:szCs w:val="21"/>
          <w:highlight w:val="none"/>
        </w:rPr>
        <w:t xml:space="preserve">工程</w:t>
      </w:r>
      <w:r>
        <w:rPr>
          <w:rFonts w:hint="eastAsia" w:ascii="宋体" w:hAnsi="宋体" w:cs="宋体"/>
          <w:bCs/>
          <w:szCs w:val="21"/>
          <w:highlight w:val="none"/>
        </w:rPr>
        <w:t xml:space="preserve">”</w:t>
      </w:r>
      <w:r>
        <w:rPr>
          <w:rFonts w:hint="eastAsia" w:ascii="宋体" w:hAnsi="宋体" w:cs="宋体"/>
          <w:szCs w:val="21"/>
          <w:highlight w:val="none"/>
        </w:rPr>
        <w:t xml:space="preserve">是指建设工程，包括建筑物和构筑物的新建、改建、扩建、装修、拆除、修缮等。</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2.9</w:t>
      </w:r>
      <w:r>
        <w:rPr>
          <w:rFonts w:hint="eastAsia" w:ascii="宋体" w:hAnsi="宋体" w:cs="宋体"/>
          <w:bCs/>
          <w:szCs w:val="21"/>
          <w:highlight w:val="none"/>
        </w:rPr>
        <w:t xml:space="preserve">“</w:t>
      </w:r>
      <w:r>
        <w:rPr>
          <w:rFonts w:hint="eastAsia" w:ascii="宋体" w:hAnsi="宋体" w:cs="宋体"/>
          <w:szCs w:val="21"/>
          <w:highlight w:val="none"/>
        </w:rPr>
        <w:t xml:space="preserve">服务</w:t>
      </w:r>
      <w:r>
        <w:rPr>
          <w:rFonts w:hint="eastAsia" w:ascii="宋体" w:hAnsi="宋体" w:cs="宋体"/>
          <w:bCs/>
          <w:szCs w:val="21"/>
          <w:highlight w:val="none"/>
        </w:rPr>
        <w:t xml:space="preserve">”</w:t>
      </w:r>
      <w:r>
        <w:rPr>
          <w:rFonts w:hint="eastAsia" w:ascii="宋体" w:hAnsi="宋体" w:cs="宋体"/>
          <w:szCs w:val="21"/>
          <w:highlight w:val="none"/>
        </w:rPr>
        <w:t xml:space="preserve">是指除货物和工程以外的其他政府采购对象。</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2.10</w:t>
      </w:r>
      <w:r>
        <w:rPr>
          <w:rFonts w:hint="eastAsia" w:ascii="宋体" w:hAnsi="宋体" w:cs="宋体"/>
          <w:bCs/>
          <w:szCs w:val="21"/>
          <w:highlight w:val="none"/>
        </w:rPr>
        <w:t xml:space="preserve">“</w:t>
      </w:r>
      <w:r>
        <w:rPr>
          <w:rFonts w:hint="eastAsia" w:ascii="宋体" w:hAnsi="宋体" w:cs="宋体"/>
          <w:szCs w:val="21"/>
          <w:highlight w:val="none"/>
        </w:rPr>
        <w:t xml:space="preserve">节能产品</w:t>
      </w:r>
      <w:r>
        <w:rPr>
          <w:rFonts w:hint="eastAsia" w:ascii="宋体" w:hAnsi="宋体" w:cs="宋体"/>
          <w:bCs/>
          <w:szCs w:val="21"/>
          <w:highlight w:val="none"/>
        </w:rPr>
        <w:t xml:space="preserve">”</w:t>
      </w:r>
      <w:r>
        <w:rPr>
          <w:rFonts w:hint="eastAsia" w:ascii="宋体" w:hAnsi="宋体" w:cs="宋体"/>
          <w:szCs w:val="21"/>
          <w:highlight w:val="none"/>
        </w:rPr>
        <w:t xml:space="preserve">或者</w:t>
      </w:r>
      <w:r>
        <w:rPr>
          <w:rFonts w:hint="eastAsia" w:ascii="宋体" w:hAnsi="宋体" w:cs="宋体"/>
          <w:bCs/>
          <w:szCs w:val="21"/>
          <w:highlight w:val="none"/>
        </w:rPr>
        <w:t xml:space="preserve">“</w:t>
      </w:r>
      <w:r>
        <w:rPr>
          <w:rFonts w:hint="eastAsia" w:ascii="宋体" w:hAnsi="宋体" w:cs="宋体"/>
          <w:szCs w:val="21"/>
          <w:highlight w:val="none"/>
        </w:rPr>
        <w:t xml:space="preserve">环保产品</w:t>
      </w:r>
      <w:r>
        <w:rPr>
          <w:rFonts w:hint="eastAsia" w:ascii="宋体" w:hAnsi="宋体" w:cs="宋体"/>
          <w:bCs/>
          <w:szCs w:val="21"/>
          <w:highlight w:val="none"/>
        </w:rPr>
        <w:t xml:space="preserve">”</w:t>
      </w:r>
      <w:r>
        <w:rPr>
          <w:rFonts w:hint="eastAsia" w:ascii="宋体" w:hAnsi="宋体" w:cs="宋体"/>
          <w:szCs w:val="21"/>
          <w:highlight w:val="none"/>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2.11</w:t>
      </w:r>
      <w:r>
        <w:rPr>
          <w:rFonts w:hint="eastAsia" w:ascii="宋体" w:hAnsi="宋体" w:cs="宋体"/>
          <w:bCs/>
          <w:szCs w:val="21"/>
          <w:highlight w:val="none"/>
        </w:rPr>
        <w:t xml:space="preserve">“</w:t>
      </w:r>
      <w:r>
        <w:rPr>
          <w:rFonts w:hint="eastAsia" w:ascii="宋体" w:hAnsi="宋体" w:cs="宋体"/>
          <w:szCs w:val="21"/>
          <w:highlight w:val="none"/>
        </w:rPr>
        <w:t xml:space="preserve">进口产品</w:t>
      </w:r>
      <w:r>
        <w:rPr>
          <w:rFonts w:hint="eastAsia" w:ascii="宋体" w:hAnsi="宋体" w:cs="宋体"/>
          <w:bCs/>
          <w:szCs w:val="21"/>
          <w:highlight w:val="none"/>
        </w:rPr>
        <w:t xml:space="preserve">”</w:t>
      </w:r>
      <w:r>
        <w:rPr>
          <w:rFonts w:hint="eastAsia" w:ascii="宋体" w:hAnsi="宋体" w:cs="宋体"/>
          <w:szCs w:val="21"/>
          <w:highlight w:val="none"/>
        </w:rPr>
        <w:t xml:space="preserve">是指通过中国海关报关验放进入中国境内且产自关境外的产品。</w:t>
      </w:r>
      <w:r/>
    </w:p>
    <w:p>
      <w:pPr>
        <w:pStyle w:val="924"/>
        <w:ind w:left="0" w:right="210" w:firstLine="373"/>
        <w:spacing w:line="360" w:lineRule="auto"/>
        <w:rPr>
          <w:rFonts w:hint="eastAsia" w:ascii="宋体" w:hAnsi="宋体" w:cs="宋体"/>
          <w:highlight w:val="none"/>
        </w:rPr>
      </w:pPr>
      <w:r/>
      <w:bookmarkStart w:id="51" w:name="_Toc107246217"/>
      <w:r/>
      <w:bookmarkStart w:id="52" w:name="_Toc104560841"/>
      <w:r/>
      <w:bookmarkStart w:id="53" w:name="_Toc100905203"/>
      <w:r/>
      <w:bookmarkStart w:id="54" w:name="_Toc96347864"/>
      <w:r/>
      <w:bookmarkStart w:id="55" w:name="_Toc103848530"/>
      <w:r>
        <w:rPr>
          <w:rFonts w:hint="eastAsia" w:ascii="宋体" w:hAnsi="宋体" w:cs="宋体"/>
          <w:highlight w:val="none"/>
        </w:rPr>
        <w:t xml:space="preserve">3.适用法律</w:t>
      </w:r>
      <w:bookmarkEnd w:id="51"/>
      <w:r/>
      <w:bookmarkEnd w:id="52"/>
      <w:r/>
      <w:bookmarkEnd w:id="53"/>
      <w:r/>
      <w:bookmarkEnd w:id="54"/>
      <w:r/>
      <w:bookmarkEnd w:id="55"/>
      <w:r/>
      <w:r/>
    </w:p>
    <w:p>
      <w:pPr>
        <w:ind w:firstLine="420"/>
        <w:spacing w:line="360" w:lineRule="auto"/>
        <w:rPr>
          <w:rFonts w:hint="eastAsia" w:ascii="宋体" w:hAnsi="宋体" w:cs="宋体"/>
          <w:szCs w:val="21"/>
          <w:highlight w:val="none"/>
        </w:rPr>
      </w:pPr>
      <w:r/>
      <w:bookmarkStart w:id="56" w:name="_Toc100905204"/>
      <w:r>
        <w:rPr>
          <w:rFonts w:hint="eastAsia" w:ascii="宋体" w:hAnsi="宋体" w:cs="宋体"/>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924"/>
        <w:ind w:left="0" w:right="210" w:firstLine="373"/>
        <w:spacing w:line="360" w:lineRule="auto"/>
        <w:rPr>
          <w:rFonts w:hint="eastAsia" w:ascii="宋体" w:hAnsi="宋体" w:cs="宋体"/>
          <w:highlight w:val="none"/>
        </w:rPr>
      </w:pPr>
      <w:r/>
      <w:bookmarkStart w:id="57" w:name="_Toc103848531"/>
      <w:r/>
      <w:bookmarkStart w:id="58" w:name="_Toc107246218"/>
      <w:r/>
      <w:bookmarkStart w:id="59" w:name="_Toc104560842"/>
      <w:r>
        <w:rPr>
          <w:rFonts w:hint="eastAsia" w:ascii="宋体" w:hAnsi="宋体" w:cs="宋体"/>
          <w:highlight w:val="none"/>
        </w:rPr>
        <w:t xml:space="preserve">4.</w:t>
      </w:r>
      <w:bookmarkEnd w:id="57"/>
      <w:r>
        <w:rPr>
          <w:rFonts w:hint="eastAsia" w:ascii="宋体" w:hAnsi="宋体" w:cs="宋体"/>
          <w:highlight w:val="none"/>
        </w:rPr>
        <w:t xml:space="preserve">政府采购政策（包括但不限于下列具体政策要求）</w:t>
      </w:r>
      <w:bookmarkEnd w:id="58"/>
      <w:r/>
      <w:bookmarkEnd w:id="59"/>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4.1中小企业、监狱企业及残疾人福利性单位</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4.1.1中小企业定义：</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4.1.1.1中小企业是</w:t>
      </w:r>
      <w:r>
        <w:rPr>
          <w:rFonts w:hint="eastAsia" w:ascii="宋体" w:hAnsi="宋体" w:cs="宋体"/>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4.1.1.2供应商提供的货物、工程或者服务符合下列情形的，享受中小企业扶持政策：</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（2）在工程采购项目中，工程由中小企业承建，即工程施工单位为中小企业；</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（1）安置的残疾人占本单位在职职工人数的比例不低于25%（含25%），并且安置的残疾人人数不少于10 人（含10 人）；</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（2）依法与安置的每位残疾人签订了一年以上（含一年）的劳动合同或服务协议；</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cs="宋体"/>
          <w:b/>
          <w:szCs w:val="21"/>
          <w:highlight w:val="none"/>
        </w:rPr>
      </w:pPr>
      <w:r>
        <w:rPr>
          <w:rFonts w:hint="eastAsia" w:ascii="宋体" w:hAnsi="宋体" w:cs="宋体"/>
          <w:szCs w:val="21"/>
          <w:highlight w:val="none"/>
        </w:rPr>
        <w:t xml:space="preserve">4.1.4小微企业价格评审优惠的政策调整：见第五章《评标方法与评标标准》（如涉及）。</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4.2政府采购节能产品、环境标志产品</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4.3信息安全产品</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bookmarkEnd w:id="56"/>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4.4对本国产品的支持政策：</w:t>
      </w:r>
      <w:r/>
    </w:p>
    <w:p>
      <w:p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4.4.1.政府采购活动中既有本国产品又有非本国产品参与竞争的，依法对本国产品给予价格评审优惠，对本国产品的报价给予20%的价格扣除，用扣除后的价格参与评审。</w:t>
      </w:r>
      <w:r/>
    </w:p>
    <w:p>
      <w:p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4.4.2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4.4.3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注：</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4.5未按要求提供相关材料的，不享受相关政策。</w:t>
      </w:r>
      <w:r/>
    </w:p>
    <w:p>
      <w:pPr>
        <w:pStyle w:val="941"/>
        <w:rPr>
          <w:highlight w:val="none"/>
        </w:rPr>
      </w:pPr>
      <w:r>
        <w:rPr>
          <w:highlight w:val="none"/>
        </w:rPr>
      </w:r>
      <w:r/>
    </w:p>
    <w:p>
      <w:pPr>
        <w:pStyle w:val="924"/>
        <w:ind w:left="0" w:right="210" w:firstLine="373"/>
        <w:spacing w:line="360" w:lineRule="auto"/>
        <w:rPr>
          <w:rFonts w:hint="eastAsia" w:ascii="宋体" w:hAnsi="宋体" w:cs="宋体"/>
          <w:highlight w:val="none"/>
        </w:rPr>
      </w:pPr>
      <w:r/>
      <w:bookmarkStart w:id="60" w:name="_Toc96347865"/>
      <w:r/>
      <w:bookmarkStart w:id="61" w:name="_Toc104560843"/>
      <w:r/>
      <w:bookmarkStart w:id="62" w:name="_Toc103848532"/>
      <w:r/>
      <w:bookmarkStart w:id="63" w:name="_Toc100905205"/>
      <w:r/>
      <w:bookmarkStart w:id="64" w:name="_Toc107246219"/>
      <w:r>
        <w:rPr>
          <w:rFonts w:hint="eastAsia" w:ascii="宋体" w:hAnsi="宋体" w:cs="宋体"/>
          <w:highlight w:val="none"/>
        </w:rPr>
        <w:t xml:space="preserve">5.相关费用</w:t>
      </w:r>
      <w:bookmarkEnd w:id="60"/>
      <w:r/>
      <w:bookmarkEnd w:id="61"/>
      <w:r/>
      <w:bookmarkEnd w:id="62"/>
      <w:r/>
      <w:bookmarkEnd w:id="63"/>
      <w:r/>
      <w:bookmarkEnd w:id="64"/>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5.1</w:t>
      </w:r>
      <w:bookmarkStart w:id="65" w:name="_Toc80264707"/>
      <w:r>
        <w:rPr>
          <w:rFonts w:hint="eastAsia" w:ascii="宋体" w:hAnsi="宋体" w:cs="宋体"/>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924"/>
        <w:ind w:left="0" w:right="210" w:firstLine="373"/>
        <w:spacing w:line="360" w:lineRule="auto"/>
        <w:rPr>
          <w:rFonts w:hint="eastAsia" w:ascii="宋体" w:hAnsi="宋体" w:cs="宋体"/>
          <w:highlight w:val="none"/>
        </w:rPr>
      </w:pPr>
      <w:r/>
      <w:bookmarkStart w:id="66" w:name="_Toc96347866"/>
      <w:r/>
      <w:bookmarkStart w:id="67" w:name="_Toc104560844"/>
      <w:r/>
      <w:bookmarkStart w:id="68" w:name="_Toc100905206"/>
      <w:r/>
      <w:bookmarkStart w:id="69" w:name="_Toc103848533"/>
      <w:r/>
      <w:bookmarkStart w:id="70" w:name="_Toc107246220"/>
      <w:r>
        <w:rPr>
          <w:rFonts w:hint="eastAsia" w:ascii="宋体" w:hAnsi="宋体" w:cs="宋体"/>
          <w:highlight w:val="none"/>
        </w:rPr>
        <w:t xml:space="preserve">6.保密</w:t>
      </w:r>
      <w:bookmarkEnd w:id="66"/>
      <w:r/>
      <w:bookmarkEnd w:id="67"/>
      <w:r/>
      <w:bookmarkEnd w:id="68"/>
      <w:r/>
      <w:bookmarkEnd w:id="69"/>
      <w:r/>
      <w:bookmarkEnd w:id="70"/>
      <w:r/>
      <w:r/>
    </w:p>
    <w:p>
      <w:pPr>
        <w:ind w:firstLine="420"/>
        <w:spacing w:line="360" w:lineRule="auto"/>
        <w:rPr>
          <w:rFonts w:hint="eastAsia" w:ascii="宋体" w:hAnsi="宋体" w:cs="宋体"/>
          <w:szCs w:val="21"/>
          <w:highlight w:val="none"/>
        </w:rPr>
      </w:pPr>
      <w:r/>
      <w:bookmarkStart w:id="71" w:name="_Toc96347867"/>
      <w:r/>
      <w:bookmarkStart w:id="72" w:name="_Toc100905207"/>
      <w:r>
        <w:rPr>
          <w:rFonts w:hint="eastAsia" w:ascii="宋体" w:hAnsi="宋体" w:cs="宋体"/>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924"/>
        <w:ind w:left="0" w:right="210" w:firstLine="373"/>
        <w:spacing w:line="360" w:lineRule="auto"/>
        <w:rPr>
          <w:rFonts w:hint="eastAsia" w:ascii="宋体" w:hAnsi="宋体" w:cs="宋体"/>
          <w:highlight w:val="none"/>
        </w:rPr>
      </w:pPr>
      <w:r/>
      <w:bookmarkStart w:id="73" w:name="_Toc107246221"/>
      <w:r/>
      <w:bookmarkStart w:id="74" w:name="_Toc104560845"/>
      <w:r/>
      <w:bookmarkStart w:id="75" w:name="_Toc103848534"/>
      <w:r>
        <w:rPr>
          <w:rFonts w:hint="eastAsia" w:ascii="宋体" w:hAnsi="宋体" w:cs="宋体"/>
          <w:highlight w:val="none"/>
        </w:rPr>
        <w:t xml:space="preserve">7.语言文字、计量单位</w:t>
      </w:r>
      <w:bookmarkEnd w:id="71"/>
      <w:r/>
      <w:bookmarkEnd w:id="72"/>
      <w:r/>
      <w:bookmarkEnd w:id="73"/>
      <w:r/>
      <w:bookmarkEnd w:id="74"/>
      <w:r/>
      <w:bookmarkEnd w:id="75"/>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7.1所有文件使用的语言文字为中文。专用术语使用外文的，应附有中文注释。</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7.2所有文件中的计量单位，除招标文件有特殊要求外，应采用国家法定计量单位。</w:t>
      </w:r>
      <w:r/>
    </w:p>
    <w:p>
      <w:pPr>
        <w:pStyle w:val="924"/>
        <w:ind w:left="0" w:right="210" w:firstLine="373"/>
        <w:spacing w:line="360" w:lineRule="auto"/>
        <w:rPr>
          <w:rFonts w:hint="eastAsia" w:ascii="宋体" w:hAnsi="宋体" w:cs="宋体"/>
          <w:highlight w:val="none"/>
        </w:rPr>
      </w:pPr>
      <w:r/>
      <w:bookmarkStart w:id="76" w:name="_Toc104560846"/>
      <w:r/>
      <w:bookmarkStart w:id="77" w:name="_Toc107246222"/>
      <w:r/>
      <w:bookmarkStart w:id="78" w:name="_Toc100905208"/>
      <w:r/>
      <w:bookmarkStart w:id="79" w:name="_Toc103848535"/>
      <w:r/>
      <w:bookmarkStart w:id="80" w:name="_Toc96347868"/>
      <w:r>
        <w:rPr>
          <w:rFonts w:hint="eastAsia" w:ascii="宋体" w:hAnsi="宋体" w:cs="宋体"/>
          <w:highlight w:val="none"/>
        </w:rPr>
        <w:t xml:space="preserve">8.现场考察</w:t>
      </w:r>
      <w:bookmarkEnd w:id="76"/>
      <w:r/>
      <w:bookmarkEnd w:id="77"/>
      <w:r/>
      <w:bookmarkEnd w:id="78"/>
      <w:r/>
      <w:bookmarkEnd w:id="79"/>
      <w:r/>
      <w:bookmarkEnd w:id="80"/>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8.1</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规定现场考察的，供应商须按照</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8.2供应商不按照</w:t>
      </w:r>
      <w:r>
        <w:rPr>
          <w:rFonts w:hint="eastAsia" w:ascii="宋体" w:hAnsi="宋体" w:cs="宋体"/>
          <w:bCs/>
          <w:szCs w:val="21"/>
          <w:highlight w:val="none"/>
        </w:rPr>
        <w:t xml:space="preserve">本须知的规定</w:t>
      </w:r>
      <w:r>
        <w:rPr>
          <w:rFonts w:hint="eastAsia" w:ascii="宋体" w:hAnsi="宋体" w:cs="宋体"/>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8.3除非有特殊要求，招标文件不提供项目所在地的自然环境、气候条件、公用设施等情况，供应商被视为熟悉上述与履行合同有关的一切情况。</w:t>
      </w:r>
      <w:r/>
    </w:p>
    <w:p>
      <w:pPr>
        <w:pStyle w:val="924"/>
        <w:ind w:left="0" w:right="210" w:firstLine="373"/>
        <w:spacing w:line="360" w:lineRule="auto"/>
        <w:rPr>
          <w:rFonts w:hint="eastAsia" w:ascii="宋体" w:hAnsi="宋体" w:cs="宋体"/>
          <w:highlight w:val="none"/>
        </w:rPr>
      </w:pPr>
      <w:r/>
      <w:bookmarkStart w:id="81" w:name="_Toc107246223"/>
      <w:r/>
      <w:bookmarkStart w:id="82" w:name="_Toc102117275"/>
      <w:r>
        <w:rPr>
          <w:rFonts w:hint="eastAsia" w:ascii="宋体" w:hAnsi="宋体" w:cs="宋体"/>
          <w:highlight w:val="none"/>
        </w:rPr>
        <w:t xml:space="preserve">9.开标前答疑会</w:t>
      </w:r>
      <w:bookmarkEnd w:id="81"/>
      <w:r/>
      <w:bookmarkEnd w:id="82"/>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9.1</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规定召开开标前答疑会的，采购方按</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规定的时间和地点召开开标前答疑会，澄清供应商提出的询问。</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9.2供应商应按</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规定的时间和形式将提出的询问送达采购方，以便采购方在会议期间澄清，逾期的询问将不被接受。</w:t>
      </w:r>
      <w:r/>
    </w:p>
    <w:p>
      <w:pPr>
        <w:pStyle w:val="924"/>
        <w:ind w:left="0" w:right="210" w:firstLine="373"/>
        <w:spacing w:line="360" w:lineRule="auto"/>
        <w:rPr>
          <w:rFonts w:hint="eastAsia" w:ascii="宋体" w:hAnsi="宋体" w:cs="宋体"/>
          <w:highlight w:val="none"/>
        </w:rPr>
      </w:pPr>
      <w:r/>
      <w:bookmarkStart w:id="83" w:name="_Toc103848536"/>
      <w:r/>
      <w:bookmarkStart w:id="84" w:name="_Toc107246224"/>
      <w:r/>
      <w:bookmarkStart w:id="85" w:name="_Toc104560847"/>
      <w:r/>
      <w:bookmarkStart w:id="86" w:name="_Toc100905210"/>
      <w:r/>
      <w:bookmarkStart w:id="87" w:name="_Toc96347869"/>
      <w:r>
        <w:rPr>
          <w:rFonts w:hint="eastAsia" w:ascii="宋体" w:hAnsi="宋体" w:cs="宋体"/>
          <w:szCs w:val="21"/>
          <w:highlight w:val="none"/>
        </w:rPr>
        <w:t xml:space="preserve">10.联合体投标</w:t>
      </w:r>
      <w:bookmarkEnd w:id="83"/>
      <w:r/>
      <w:bookmarkEnd w:id="84"/>
      <w:r/>
      <w:bookmarkEnd w:id="85"/>
      <w:r/>
      <w:bookmarkEnd w:id="86"/>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10.1本项目是否接受联合体形式参与详见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10.2供应商为联合体形式的，应遵守以下规定：</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（2）联合体各方均应当符合《政府采购法》第二十二条第一款规定的条件；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（3）除另有规定外，联合体各方中至少有一方应当符合采购人规定的特定资格条件；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（5）以联合体形式参加政府采购活动的，联合体各方不得再单独参加或者与其他供应商另外组成联合体参加同一合同项下的政府采购活动。</w:t>
      </w:r>
      <w:r/>
    </w:p>
    <w:p>
      <w:pPr>
        <w:pStyle w:val="924"/>
        <w:ind w:left="0" w:right="210" w:firstLine="373"/>
        <w:spacing w:line="360" w:lineRule="auto"/>
        <w:rPr>
          <w:rFonts w:hint="eastAsia" w:ascii="宋体" w:hAnsi="宋体" w:cs="宋体"/>
          <w:highlight w:val="none"/>
        </w:rPr>
      </w:pPr>
      <w:r/>
      <w:bookmarkStart w:id="88" w:name="_Toc103848537"/>
      <w:r/>
      <w:bookmarkStart w:id="89" w:name="_Toc100905213"/>
      <w:r/>
      <w:bookmarkStart w:id="90" w:name="_Toc104560848"/>
      <w:r/>
      <w:bookmarkStart w:id="91" w:name="_Toc107246225"/>
      <w:r/>
      <w:bookmarkStart w:id="92" w:name="_Toc100905211"/>
      <w:r>
        <w:rPr>
          <w:rFonts w:hint="eastAsia" w:ascii="宋体" w:hAnsi="宋体" w:cs="宋体"/>
          <w:highlight w:val="none"/>
        </w:rPr>
        <w:t xml:space="preserve">11.分包</w:t>
      </w:r>
      <w:bookmarkEnd w:id="88"/>
      <w:r/>
      <w:bookmarkEnd w:id="89"/>
      <w:r/>
      <w:bookmarkEnd w:id="90"/>
      <w:r/>
      <w:bookmarkEnd w:id="91"/>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924"/>
        <w:ind w:left="0" w:right="210" w:firstLine="373"/>
        <w:spacing w:line="360" w:lineRule="auto"/>
        <w:rPr>
          <w:rFonts w:hint="eastAsia" w:ascii="宋体" w:hAnsi="宋体" w:cs="宋体"/>
          <w:highlight w:val="none"/>
        </w:rPr>
      </w:pPr>
      <w:r/>
      <w:bookmarkStart w:id="93" w:name="_Toc107246226"/>
      <w:r/>
      <w:bookmarkStart w:id="94" w:name="_Toc104560849"/>
      <w:r>
        <w:rPr>
          <w:rFonts w:hint="eastAsia" w:ascii="宋体" w:hAnsi="宋体" w:cs="宋体"/>
          <w:highlight w:val="none"/>
        </w:rPr>
        <w:t xml:space="preserve">12.样品</w:t>
      </w:r>
      <w:bookmarkEnd w:id="93"/>
      <w:r/>
      <w:bookmarkEnd w:id="94"/>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12.1本项目是否要求投标人提供样品，以及样品制作的标准和要求、是否需要随样品提交相关检测报告、样品的提交要求等详见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12.2样品的评审方法以及评审标准等内容见第五章《评标方法与评标标准》。</w:t>
      </w:r>
      <w:bookmarkEnd w:id="87"/>
      <w:r/>
      <w:bookmarkEnd w:id="92"/>
      <w:r/>
      <w:r/>
    </w:p>
    <w:p>
      <w:pPr>
        <w:pStyle w:val="924"/>
        <w:ind w:left="0" w:right="210" w:firstLine="373"/>
        <w:spacing w:line="360" w:lineRule="auto"/>
        <w:rPr>
          <w:rFonts w:hint="eastAsia" w:ascii="宋体" w:hAnsi="宋体" w:cs="宋体"/>
          <w:highlight w:val="none"/>
        </w:rPr>
      </w:pPr>
      <w:r/>
      <w:bookmarkStart w:id="95" w:name="_Toc104560850"/>
      <w:r/>
      <w:bookmarkStart w:id="96" w:name="_Toc107246227"/>
      <w:r/>
      <w:bookmarkStart w:id="97" w:name="_Toc100905214"/>
      <w:r/>
      <w:bookmarkStart w:id="98" w:name="_Toc103848538"/>
      <w:r>
        <w:rPr>
          <w:rFonts w:hint="eastAsia" w:ascii="宋体" w:hAnsi="宋体" w:cs="宋体"/>
          <w:highlight w:val="none"/>
        </w:rPr>
        <w:t xml:space="preserve">13.采购进口产品</w:t>
      </w:r>
      <w:bookmarkEnd w:id="95"/>
      <w:r/>
      <w:bookmarkEnd w:id="96"/>
      <w:r/>
      <w:bookmarkEnd w:id="97"/>
      <w:r/>
      <w:bookmarkEnd w:id="98"/>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13.1本项目是否采购进口产品及相关要求见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pStyle w:val="924"/>
        <w:ind w:left="0" w:right="210" w:firstLine="373"/>
        <w:spacing w:line="360" w:lineRule="auto"/>
        <w:rPr>
          <w:rFonts w:hint="eastAsia" w:ascii="宋体" w:hAnsi="宋体" w:cs="宋体"/>
          <w:highlight w:val="none"/>
        </w:rPr>
      </w:pPr>
      <w:r/>
      <w:bookmarkStart w:id="99" w:name="_Toc104560851"/>
      <w:r/>
      <w:bookmarkStart w:id="100" w:name="_Toc107246228"/>
      <w:r>
        <w:rPr>
          <w:rFonts w:hint="eastAsia" w:ascii="宋体" w:hAnsi="宋体" w:cs="宋体"/>
          <w:highlight w:val="none"/>
        </w:rPr>
        <w:t xml:space="preserve">14.采购项目预算及最高限价</w:t>
      </w:r>
      <w:bookmarkEnd w:id="99"/>
      <w:r/>
      <w:bookmarkEnd w:id="100"/>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14.1本项目采购资金已列入政府采购预算，预算金额见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14.2本项目最高限价要求见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pStyle w:val="924"/>
        <w:ind w:left="0" w:right="210" w:firstLine="373"/>
        <w:spacing w:line="360" w:lineRule="auto"/>
        <w:rPr>
          <w:rFonts w:hint="eastAsia" w:ascii="宋体" w:hAnsi="宋体" w:cs="宋体"/>
          <w:highlight w:val="none"/>
        </w:rPr>
      </w:pPr>
      <w:r/>
      <w:bookmarkStart w:id="101" w:name="_Toc104560852"/>
      <w:r/>
      <w:bookmarkStart w:id="102" w:name="_Toc107246229"/>
      <w:r>
        <w:rPr>
          <w:rFonts w:hint="eastAsia" w:ascii="宋体" w:hAnsi="宋体" w:cs="宋体"/>
          <w:highlight w:val="none"/>
        </w:rPr>
        <w:t xml:space="preserve">15.</w:t>
      </w:r>
      <w:r>
        <w:rPr>
          <w:rFonts w:hint="eastAsia" w:ascii="宋体" w:hAnsi="宋体" w:cs="宋体"/>
          <w:bCs w:val="0"/>
          <w:szCs w:val="21"/>
          <w:highlight w:val="none"/>
        </w:rPr>
        <w:t xml:space="preserve"> 供应商</w:t>
      </w:r>
      <w:r>
        <w:rPr>
          <w:rFonts w:hint="eastAsia" w:ascii="宋体" w:hAnsi="宋体" w:cs="宋体"/>
          <w:highlight w:val="none"/>
        </w:rPr>
        <w:t xml:space="preserve">资格条件</w:t>
      </w:r>
      <w:bookmarkEnd w:id="101"/>
      <w:r/>
      <w:bookmarkEnd w:id="102"/>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15.1</w:t>
      </w:r>
      <w:r>
        <w:rPr>
          <w:rFonts w:hint="eastAsia" w:ascii="宋体" w:hAnsi="宋体" w:cs="宋体"/>
          <w:bCs/>
          <w:szCs w:val="21"/>
          <w:highlight w:val="none"/>
        </w:rPr>
        <w:t xml:space="preserve">供应商</w:t>
      </w:r>
      <w:r>
        <w:rPr>
          <w:rFonts w:hint="eastAsia" w:ascii="宋体" w:hAnsi="宋体" w:cs="宋体"/>
          <w:szCs w:val="21"/>
          <w:highlight w:val="none"/>
        </w:rPr>
        <w:t xml:space="preserve">资格条件见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pStyle w:val="924"/>
        <w:ind w:left="0" w:right="210" w:firstLine="373"/>
        <w:spacing w:line="360" w:lineRule="auto"/>
        <w:rPr>
          <w:rFonts w:hint="eastAsia" w:ascii="宋体" w:hAnsi="宋体" w:cs="宋体"/>
          <w:highlight w:val="none"/>
        </w:rPr>
      </w:pPr>
      <w:r/>
      <w:bookmarkStart w:id="103" w:name="_Toc107246230"/>
      <w:r>
        <w:rPr>
          <w:rFonts w:hint="eastAsia" w:ascii="宋体" w:hAnsi="宋体" w:cs="宋体"/>
          <w:highlight w:val="none"/>
        </w:rPr>
        <w:t xml:space="preserve">二．招标文件</w:t>
      </w:r>
      <w:bookmarkEnd w:id="65"/>
      <w:r/>
      <w:bookmarkEnd w:id="103"/>
      <w:r/>
      <w:r/>
    </w:p>
    <w:p>
      <w:pPr>
        <w:pStyle w:val="924"/>
        <w:ind w:left="0" w:right="210" w:firstLine="373"/>
        <w:spacing w:line="360" w:lineRule="auto"/>
        <w:rPr>
          <w:rFonts w:hint="eastAsia" w:ascii="宋体" w:hAnsi="宋体" w:cs="宋体"/>
          <w:highlight w:val="none"/>
        </w:rPr>
      </w:pPr>
      <w:r/>
      <w:bookmarkStart w:id="104" w:name="_Toc104560854"/>
      <w:r/>
      <w:bookmarkStart w:id="105" w:name="_Toc107246231"/>
      <w:r/>
      <w:bookmarkStart w:id="106" w:name="_Toc103848540"/>
      <w:r/>
      <w:bookmarkStart w:id="107" w:name="_Toc100905217"/>
      <w:r/>
      <w:bookmarkStart w:id="108" w:name="_Toc96347871"/>
      <w:r>
        <w:rPr>
          <w:rFonts w:hint="eastAsia" w:ascii="宋体" w:hAnsi="宋体" w:cs="宋体"/>
          <w:highlight w:val="none"/>
        </w:rPr>
        <w:t xml:space="preserve">16.招标文件的构成</w:t>
      </w:r>
      <w:bookmarkEnd w:id="104"/>
      <w:r/>
      <w:bookmarkEnd w:id="105"/>
      <w:r/>
      <w:bookmarkEnd w:id="106"/>
      <w:r/>
      <w:bookmarkEnd w:id="107"/>
      <w:r/>
      <w:bookmarkEnd w:id="108"/>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16.1招标文件各章节的内容如下：</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第一章：招标公告</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第二章：投标人须知</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第三章：政府采购合同条款及格式</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第四章：采购需求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第五章：评标方法与评标标准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第六章：</w:t>
      </w:r>
      <w:bookmarkStart w:id="109" w:name="_Toc96347872"/>
      <w:r>
        <w:rPr>
          <w:rFonts w:hint="eastAsia" w:ascii="宋体" w:hAnsi="宋体" w:cs="宋体"/>
          <w:szCs w:val="21"/>
          <w:highlight w:val="none"/>
        </w:rPr>
        <w:t xml:space="preserve">投标文件格式</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对招标文件所作的澄清、修改，构成招标文件的组成部分。</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如标书制作工具中格式和内容与“南京公共采购信息网</w:t>
      </w:r>
      <w:r>
        <w:rPr>
          <w:rFonts w:hint="eastAsia" w:ascii="宋体" w:hAnsi="宋体" w:cs="宋体"/>
          <w:szCs w:val="21"/>
          <w:highlight w:val="none"/>
        </w:rPr>
        <w:t xml:space="preserve">/</w:t>
      </w:r>
      <w:r>
        <w:rPr>
          <w:rFonts w:hint="eastAsia" w:ascii="宋体" w:hAnsi="宋体" w:cs="宋体"/>
          <w:szCs w:val="21"/>
          <w:highlight w:val="none"/>
          <w:lang w:val="zh-CN"/>
        </w:rPr>
        <w:t xml:space="preserve">江苏政府采购网</w:t>
      </w:r>
      <w:r>
        <w:rPr>
          <w:rFonts w:hint="eastAsia" w:ascii="宋体" w:hAnsi="宋体" w:cs="宋体"/>
          <w:szCs w:val="21"/>
          <w:highlight w:val="none"/>
        </w:rPr>
        <w:t xml:space="preserve">/</w:t>
      </w:r>
      <w:r>
        <w:rPr>
          <w:rFonts w:hint="eastAsia" w:ascii="宋体" w:hAnsi="宋体" w:cs="宋体"/>
          <w:szCs w:val="21"/>
          <w:highlight w:val="none"/>
          <w:lang w:val="zh-CN"/>
        </w:rPr>
        <w:t xml:space="preserve">中国政府采购网”发布的</w:t>
      </w:r>
      <w:r>
        <w:rPr>
          <w:rFonts w:hint="eastAsia" w:ascii="宋体" w:hAnsi="宋体" w:cs="宋体"/>
          <w:szCs w:val="21"/>
          <w:highlight w:val="none"/>
        </w:rPr>
        <w:t xml:space="preserve">招标</w:t>
      </w:r>
      <w:r>
        <w:rPr>
          <w:rFonts w:hint="eastAsia" w:ascii="宋体" w:hAnsi="宋体" w:cs="宋体"/>
          <w:szCs w:val="21"/>
          <w:highlight w:val="none"/>
          <w:lang w:val="zh-CN"/>
        </w:rPr>
        <w:t xml:space="preserve">文件不一致</w:t>
      </w:r>
      <w:r>
        <w:rPr>
          <w:rFonts w:hint="eastAsia" w:ascii="宋体" w:hAnsi="宋体" w:cs="宋体"/>
          <w:szCs w:val="21"/>
          <w:highlight w:val="none"/>
        </w:rPr>
        <w:t xml:space="preserve">的</w:t>
      </w:r>
      <w:r>
        <w:rPr>
          <w:rFonts w:hint="eastAsia" w:ascii="宋体" w:hAnsi="宋体" w:cs="宋体"/>
          <w:szCs w:val="21"/>
          <w:highlight w:val="none"/>
          <w:lang w:val="zh-CN"/>
        </w:rPr>
        <w:t xml:space="preserve">，以</w:t>
      </w:r>
      <w:r>
        <w:rPr>
          <w:rFonts w:hint="eastAsia" w:ascii="宋体" w:hAnsi="宋体" w:cs="宋体"/>
          <w:szCs w:val="21"/>
          <w:highlight w:val="none"/>
        </w:rPr>
        <w:t xml:space="preserve">上述网站</w:t>
      </w:r>
      <w:r>
        <w:rPr>
          <w:rFonts w:hint="eastAsia" w:ascii="宋体" w:hAnsi="宋体" w:cs="宋体"/>
          <w:szCs w:val="21"/>
          <w:highlight w:val="none"/>
          <w:lang w:val="zh-CN"/>
        </w:rPr>
        <w:t xml:space="preserve">发布的</w:t>
      </w:r>
      <w:r>
        <w:rPr>
          <w:rFonts w:hint="eastAsia" w:ascii="宋体" w:hAnsi="宋体" w:cs="宋体"/>
          <w:szCs w:val="21"/>
          <w:highlight w:val="none"/>
        </w:rPr>
        <w:t xml:space="preserve">招标</w:t>
      </w:r>
      <w:r>
        <w:rPr>
          <w:rFonts w:hint="eastAsia" w:ascii="宋体" w:hAnsi="宋体" w:cs="宋体"/>
          <w:szCs w:val="21"/>
          <w:highlight w:val="none"/>
          <w:lang w:val="zh-CN"/>
        </w:rPr>
        <w:t xml:space="preserve">文件为准。</w:t>
      </w:r>
      <w:r/>
    </w:p>
    <w:p>
      <w:pPr>
        <w:ind w:firstLine="422"/>
        <w:spacing w:line="360" w:lineRule="auto"/>
        <w:rPr>
          <w:rFonts w:hint="eastAsia" w:ascii="宋体" w:hAnsi="宋体" w:cs="宋体"/>
          <w:szCs w:val="21"/>
          <w:highlight w:val="none"/>
        </w:rPr>
      </w:pPr>
      <w:r>
        <w:rPr>
          <w:rFonts w:hint="eastAsia" w:ascii="宋体" w:hAnsi="宋体" w:cs="宋体"/>
          <w:b/>
          <w:szCs w:val="21"/>
          <w:highlight w:val="none"/>
        </w:rPr>
        <w:t xml:space="preserve">★招标文件中标注</w:t>
      </w:r>
      <w:r>
        <w:rPr>
          <w:rFonts w:hint="eastAsia" w:ascii="宋体" w:hAnsi="宋体" w:cs="宋体"/>
          <w:bCs/>
          <w:szCs w:val="21"/>
          <w:highlight w:val="none"/>
        </w:rPr>
        <w:t xml:space="preserve">“</w:t>
      </w:r>
      <w:r>
        <w:rPr>
          <w:rFonts w:hint="eastAsia" w:ascii="宋体" w:hAnsi="宋体" w:cs="宋体"/>
          <w:b/>
          <w:szCs w:val="21"/>
          <w:highlight w:val="none"/>
        </w:rPr>
        <w:t xml:space="preserve">★</w:t>
      </w:r>
      <w:r>
        <w:rPr>
          <w:rFonts w:hint="eastAsia" w:ascii="宋体" w:hAnsi="宋体" w:cs="宋体"/>
          <w:bCs/>
          <w:szCs w:val="21"/>
          <w:highlight w:val="none"/>
        </w:rPr>
        <w:t xml:space="preserve">”</w:t>
      </w:r>
      <w:r>
        <w:rPr>
          <w:rFonts w:hint="eastAsia" w:ascii="宋体" w:hAnsi="宋体" w:cs="宋体"/>
          <w:b/>
          <w:szCs w:val="21"/>
          <w:highlight w:val="none"/>
        </w:rPr>
        <w:t xml:space="preserve">符号的条款为实质性要求条款（即重要条款）。</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16.3</w:t>
      </w:r>
      <w:r>
        <w:rPr>
          <w:rFonts w:hint="eastAsia" w:ascii="宋体" w:hAnsi="宋体" w:cs="宋体"/>
          <w:szCs w:val="21"/>
          <w:highlight w:val="none"/>
        </w:rPr>
        <w:t xml:space="preserve">供应商</w:t>
      </w:r>
      <w:r>
        <w:rPr>
          <w:rFonts w:hint="eastAsia" w:ascii="宋体" w:hAnsi="宋体" w:cs="宋体"/>
          <w:bCs/>
          <w:szCs w:val="21"/>
          <w:highlight w:val="none"/>
        </w:rPr>
        <w:t xml:space="preserve">按照招标文件要求编制投标文件。任何对招标文件的忽略或误解，不能作为投标文件存在缺陷或瑕疵的理由，其风险由</w:t>
      </w:r>
      <w:r>
        <w:rPr>
          <w:rFonts w:hint="eastAsia" w:ascii="宋体" w:hAnsi="宋体" w:cs="宋体"/>
          <w:szCs w:val="21"/>
          <w:highlight w:val="none"/>
        </w:rPr>
        <w:t xml:space="preserve">供应商</w:t>
      </w:r>
      <w:r>
        <w:rPr>
          <w:rFonts w:hint="eastAsia" w:ascii="宋体" w:hAnsi="宋体" w:cs="宋体"/>
          <w:bCs/>
          <w:szCs w:val="21"/>
          <w:highlight w:val="none"/>
        </w:rPr>
        <w:t xml:space="preserve">承担。</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16.4本项目招标文件如包括多个分包，则除非特别说明，招标文件所列各项要求均为各分包通用要求。</w:t>
      </w:r>
      <w:bookmarkEnd w:id="109"/>
      <w:r/>
      <w:r/>
    </w:p>
    <w:p>
      <w:pPr>
        <w:pStyle w:val="924"/>
        <w:ind w:left="0" w:right="210" w:firstLine="373"/>
        <w:spacing w:line="360" w:lineRule="auto"/>
        <w:rPr>
          <w:rFonts w:hint="eastAsia" w:ascii="宋体" w:hAnsi="宋体" w:cs="宋体"/>
          <w:highlight w:val="none"/>
        </w:rPr>
      </w:pPr>
      <w:r/>
      <w:bookmarkStart w:id="110" w:name="_Toc103848541"/>
      <w:r/>
      <w:bookmarkStart w:id="111" w:name="_Toc104560855"/>
      <w:r/>
      <w:bookmarkStart w:id="112" w:name="_Toc100905218"/>
      <w:r/>
      <w:bookmarkStart w:id="113" w:name="_Toc96347873"/>
      <w:r/>
      <w:bookmarkStart w:id="114" w:name="_Toc107246232"/>
      <w:r>
        <w:rPr>
          <w:rFonts w:hint="eastAsia" w:ascii="宋体" w:hAnsi="宋体" w:cs="宋体"/>
          <w:highlight w:val="none"/>
        </w:rPr>
        <w:t xml:space="preserve">17.招标文件的澄清或者修改</w:t>
      </w:r>
      <w:bookmarkEnd w:id="110"/>
      <w:r/>
      <w:bookmarkEnd w:id="111"/>
      <w:r/>
      <w:bookmarkEnd w:id="112"/>
      <w:r/>
      <w:bookmarkEnd w:id="113"/>
      <w:r/>
      <w:bookmarkEnd w:id="114"/>
      <w:r/>
      <w:r/>
    </w:p>
    <w:p>
      <w:pPr>
        <w:ind w:firstLine="420"/>
        <w:spacing w:line="360" w:lineRule="auto"/>
        <w:rPr>
          <w:rFonts w:hint="eastAsia" w:ascii="宋体" w:hAnsi="宋体" w:cs="宋体"/>
          <w:szCs w:val="21"/>
          <w:highlight w:val="none"/>
        </w:rPr>
      </w:pPr>
      <w:r/>
      <w:bookmarkStart w:id="115" w:name="_Toc100905219"/>
      <w:r>
        <w:rPr>
          <w:rFonts w:hint="eastAsia" w:ascii="宋体" w:hAnsi="宋体" w:cs="宋体"/>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17.3投标人应在提交投标文件截止时间前，关注原公告媒体有关本项目的更正公告，根据更正公告内容自行决定是否需要重新制作和提交投标文件，并承担由此产生的相应责任。</w:t>
      </w:r>
      <w:bookmarkEnd w:id="115"/>
      <w:r/>
      <w:r/>
    </w:p>
    <w:p>
      <w:pPr>
        <w:pStyle w:val="924"/>
        <w:ind w:left="0" w:right="210" w:firstLine="373"/>
        <w:spacing w:line="360" w:lineRule="auto"/>
        <w:rPr>
          <w:rFonts w:hint="eastAsia" w:ascii="宋体" w:hAnsi="宋体" w:cs="宋体"/>
          <w:highlight w:val="none"/>
        </w:rPr>
      </w:pPr>
      <w:r/>
      <w:bookmarkStart w:id="116" w:name="_Toc104560856"/>
      <w:r/>
      <w:bookmarkStart w:id="117" w:name="_Toc91836558"/>
      <w:r/>
      <w:bookmarkStart w:id="118" w:name="_Toc107246233"/>
      <w:r/>
      <w:bookmarkStart w:id="119" w:name="_Toc80264708"/>
      <w:r>
        <w:rPr>
          <w:rFonts w:hint="eastAsia" w:ascii="宋体" w:hAnsi="宋体" w:cs="宋体"/>
          <w:highlight w:val="none"/>
        </w:rPr>
        <w:t xml:space="preserve">三．投标文件</w:t>
      </w:r>
      <w:bookmarkEnd w:id="116"/>
      <w:r/>
      <w:bookmarkEnd w:id="117"/>
      <w:r/>
      <w:bookmarkEnd w:id="118"/>
      <w:r/>
      <w:r/>
    </w:p>
    <w:p>
      <w:pPr>
        <w:pStyle w:val="924"/>
        <w:ind w:left="0" w:right="210" w:firstLine="373"/>
        <w:spacing w:line="360" w:lineRule="auto"/>
        <w:rPr>
          <w:rFonts w:hint="eastAsia" w:ascii="宋体" w:hAnsi="宋体" w:cs="宋体"/>
          <w:highlight w:val="none"/>
        </w:rPr>
      </w:pPr>
      <w:r/>
      <w:bookmarkStart w:id="120" w:name="_Toc104560857"/>
      <w:r/>
      <w:bookmarkStart w:id="121" w:name="_Toc107246234"/>
      <w:r/>
      <w:bookmarkStart w:id="122" w:name="_Toc103848543"/>
      <w:r/>
      <w:bookmarkStart w:id="123" w:name="_Toc96347875"/>
      <w:r/>
      <w:bookmarkStart w:id="124" w:name="_Toc100905221"/>
      <w:r>
        <w:rPr>
          <w:rFonts w:hint="eastAsia" w:ascii="宋体" w:hAnsi="宋体" w:cs="宋体"/>
          <w:highlight w:val="none"/>
        </w:rPr>
        <w:t xml:space="preserve">18.投标文件的组成</w:t>
      </w:r>
      <w:bookmarkEnd w:id="120"/>
      <w:r/>
      <w:bookmarkEnd w:id="121"/>
      <w:r/>
      <w:bookmarkEnd w:id="122"/>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18.1投标文件由价格及商务部分、技术部分以及其他部分组成，格式见招标文件第六章《投标文件格式》。</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18.2</w:t>
      </w:r>
      <w:r>
        <w:rPr>
          <w:rFonts w:hint="eastAsia" w:ascii="宋体" w:hAnsi="宋体" w:cs="宋体"/>
          <w:b/>
          <w:sz w:val="22"/>
          <w:szCs w:val="22"/>
          <w:highlight w:val="none"/>
        </w:rPr>
        <w:t xml:space="preserve">投标文件的价格及商务部分，包括但不限于下列文件：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（1）投标函，格式见附件。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（2）法定代表人（单位负责人）身份证明，格式见附件。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（3-1）法定代表人（单位负责人）授权委托书（适用于法人/非法人），格式见附件。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（3-2）授权委托书（适用于自然人），格式见附件。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（4）开标一览表，格式见附件。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（5）分项报价表，格式见附件。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（6）商务条款偏离表，格式见附件。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（7）投标人具备投标资格的证明文件（</w:t>
      </w:r>
      <w:r>
        <w:rPr>
          <w:rFonts w:hint="eastAsia" w:ascii="宋体" w:hAnsi="宋体" w:cs="宋体"/>
          <w:highlight w:val="none"/>
        </w:rPr>
        <w:t xml:space="preserve">如为南京市政府采购项目，则投标人应按照公告要求提供</w:t>
      </w:r>
      <w:r>
        <w:rPr>
          <w:rFonts w:hint="eastAsia" w:ascii="宋体" w:hAnsi="宋体" w:cs="宋体"/>
          <w:szCs w:val="21"/>
          <w:highlight w:val="none"/>
        </w:rPr>
        <w:t xml:space="preserve">）：</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（7-1-1）营业执照复印件或自然人的身份证明复印件（或具有同等法律效力的证照），格式见附件。</w:t>
      </w:r>
      <w:r/>
    </w:p>
    <w:p>
      <w:pPr>
        <w:ind w:firstLine="525"/>
        <w:jc w:val="left"/>
        <w:spacing w:line="360" w:lineRule="auto"/>
        <w:rPr>
          <w:rFonts w:hint="eastAsia" w:ascii="宋体" w:hAnsi="宋体" w:cs="宋体"/>
          <w:szCs w:val="21"/>
          <w:highlight w:val="none"/>
        </w:rPr>
      </w:pPr>
      <w:r>
        <w:rPr>
          <w:rFonts w:hint="eastAsia" w:ascii="宋体" w:hAnsi="宋体" w:cs="宋体"/>
          <w:szCs w:val="21"/>
          <w:highlight w:val="none"/>
        </w:rPr>
        <w:t xml:space="preserve">（a）投标人为企业（包括合伙企业）的，应提供有效的“营业执照”。</w:t>
      </w:r>
      <w:r/>
    </w:p>
    <w:p>
      <w:pPr>
        <w:ind w:firstLine="525"/>
        <w:jc w:val="left"/>
        <w:spacing w:line="360" w:lineRule="auto"/>
        <w:rPr>
          <w:rFonts w:hint="eastAsia" w:ascii="宋体" w:hAnsi="宋体" w:cs="宋体"/>
          <w:szCs w:val="21"/>
          <w:highlight w:val="none"/>
        </w:rPr>
      </w:pPr>
      <w:r>
        <w:rPr>
          <w:rFonts w:hint="eastAsia" w:ascii="宋体" w:hAnsi="宋体" w:cs="宋体"/>
          <w:szCs w:val="21"/>
          <w:highlight w:val="none"/>
        </w:rPr>
        <w:t xml:space="preserve">（b）投标人为事业单位的，应提供有效的“事业单位法人证书”。</w:t>
      </w:r>
      <w:r/>
    </w:p>
    <w:p>
      <w:pPr>
        <w:ind w:firstLine="525"/>
        <w:jc w:val="left"/>
        <w:spacing w:line="360" w:lineRule="auto"/>
        <w:rPr>
          <w:rFonts w:hint="eastAsia" w:ascii="宋体" w:hAnsi="宋体" w:cs="宋体"/>
          <w:szCs w:val="21"/>
          <w:highlight w:val="none"/>
        </w:rPr>
      </w:pPr>
      <w:r>
        <w:rPr>
          <w:rFonts w:hint="eastAsia" w:ascii="宋体" w:hAnsi="宋体" w:cs="宋体"/>
          <w:szCs w:val="21"/>
          <w:highlight w:val="none"/>
        </w:rPr>
        <w:t xml:space="preserve">（c）投标人是非企业机构的，应提供有效的“执业许可证”、“登记证书”等证明文件。</w:t>
      </w:r>
      <w:r/>
    </w:p>
    <w:p>
      <w:pPr>
        <w:ind w:firstLine="525"/>
        <w:jc w:val="left"/>
        <w:spacing w:line="360" w:lineRule="auto"/>
        <w:rPr>
          <w:rFonts w:hint="eastAsia" w:ascii="宋体" w:hAnsi="宋体" w:cs="宋体"/>
          <w:szCs w:val="21"/>
          <w:highlight w:val="none"/>
        </w:rPr>
      </w:pPr>
      <w:r>
        <w:rPr>
          <w:rFonts w:hint="eastAsia" w:ascii="宋体" w:hAnsi="宋体" w:cs="宋体"/>
          <w:szCs w:val="21"/>
          <w:highlight w:val="none"/>
        </w:rPr>
        <w:t xml:space="preserve">（d）投标人是个体工商户的，应提供有效的“个体工商户营业执照”。</w:t>
      </w:r>
      <w:r/>
    </w:p>
    <w:p>
      <w:pPr>
        <w:ind w:firstLine="525"/>
        <w:jc w:val="left"/>
        <w:spacing w:line="360" w:lineRule="auto"/>
        <w:rPr>
          <w:rFonts w:hint="eastAsia" w:ascii="宋体" w:hAnsi="宋体" w:cs="宋体"/>
          <w:szCs w:val="21"/>
          <w:highlight w:val="none"/>
        </w:rPr>
      </w:pPr>
      <w:r>
        <w:rPr>
          <w:rFonts w:hint="eastAsia" w:ascii="宋体" w:hAnsi="宋体" w:cs="宋体"/>
          <w:szCs w:val="21"/>
          <w:highlight w:val="none"/>
        </w:rPr>
        <w:t xml:space="preserve">（e）投标人是自然人的，应提供有效的自然人身份证明。</w:t>
      </w:r>
      <w:r/>
    </w:p>
    <w:p>
      <w:pPr>
        <w:ind w:firstLine="525"/>
        <w:jc w:val="left"/>
        <w:spacing w:line="360" w:lineRule="auto"/>
        <w:rPr>
          <w:rFonts w:hint="eastAsia" w:ascii="宋体" w:hAnsi="宋体" w:cs="宋体"/>
          <w:szCs w:val="21"/>
          <w:highlight w:val="none"/>
        </w:rPr>
      </w:pPr>
      <w:r>
        <w:rPr>
          <w:rFonts w:hint="eastAsia" w:ascii="宋体" w:hAnsi="宋体" w:cs="宋体"/>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（7-1-2）工商变更登记文件（如需），如发生了单位名称等变更的，需提供工商变更登记文件，格式见附件。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（7-2）财务报表，格式见附件。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（7-3）具有履行合同所必需的设备和专业技术能力的相关证明材料或承诺函，格式见附件。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（7-4）依法缴纳税收的相关材料，格式见附件。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（7-5）依法缴纳社会保障资金的相关材料，格式见附件。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（7-6）参加政府采购活动前三年内，在经营活动中没有重大违法记录，格式见附件。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（7-7）无不良信用记录承诺函（投标人自行查询适用），格式见附件。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（7-8）招标文件要求的其它实质性资格资信证明文件。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（8）《南京市政府采购供应商信用记录表暨信用承诺书》（如需）</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（9）投标保证金（如需），格式见附件。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（10）联合体协议书（如需），格式见附件。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（11）分包意向协议（如需），格式见附件。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（12）公章授权书（如需），格式见附件。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（13）投标人参加远程异地开标仪式须知（如需），格式见附件。</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18.3</w:t>
      </w:r>
      <w:r>
        <w:rPr>
          <w:rFonts w:hint="eastAsia" w:ascii="宋体" w:hAnsi="宋体" w:cs="宋体"/>
          <w:b/>
          <w:sz w:val="22"/>
          <w:szCs w:val="22"/>
          <w:highlight w:val="none"/>
          <w:lang w:val="zh-CN"/>
        </w:rPr>
        <w:t xml:space="preserve">投标文件的技术部分，包括但不限于下列文件：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（1）技术方案或服务方案。</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（2）技术条款偏离表，格式见附件。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（3）投标人售后服务承诺（如需）。</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（4）用于本项目人员简历表（如需）。</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（5）投标标的物符合招标文件规定的证明文件（如需）。</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18.4投标文件的其他部分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18.4.1投标文件的其他部分由投标人根据编制投标文件需要提供的其他相关文件组成。</w:t>
      </w:r>
      <w:r/>
    </w:p>
    <w:p>
      <w:pPr>
        <w:pStyle w:val="924"/>
        <w:ind w:left="0" w:right="210" w:firstLine="373"/>
        <w:spacing w:line="360" w:lineRule="auto"/>
        <w:rPr>
          <w:rFonts w:hint="eastAsia" w:ascii="宋体" w:hAnsi="宋体" w:cs="宋体"/>
          <w:szCs w:val="21"/>
          <w:highlight w:val="none"/>
        </w:rPr>
      </w:pPr>
      <w:r/>
      <w:bookmarkStart w:id="125" w:name="_Toc104560858"/>
      <w:r/>
      <w:bookmarkStart w:id="126" w:name="_Toc107246235"/>
      <w:r>
        <w:rPr>
          <w:rFonts w:hint="eastAsia" w:ascii="宋体" w:hAnsi="宋体" w:cs="宋体"/>
          <w:highlight w:val="none"/>
        </w:rPr>
        <w:t xml:space="preserve">19.投标文件编制的原则</w:t>
      </w:r>
      <w:bookmarkEnd w:id="125"/>
      <w:r/>
      <w:bookmarkEnd w:id="126"/>
      <w:r/>
      <w:r/>
    </w:p>
    <w:p>
      <w:pPr>
        <w:ind w:firstLine="420"/>
        <w:spacing w:line="360" w:lineRule="auto"/>
        <w:rPr>
          <w:rFonts w:hint="eastAsia" w:ascii="宋体" w:hAnsi="宋体" w:cs="宋体"/>
          <w:szCs w:val="21"/>
          <w:highlight w:val="none"/>
        </w:rPr>
      </w:pPr>
      <w:r>
        <w:rPr>
          <w:rFonts w:hint="eastAsia" w:ascii="宋体" w:hAnsi="宋体" w:cs="宋体"/>
          <w:bCs/>
          <w:szCs w:val="21"/>
          <w:highlight w:val="none"/>
        </w:rPr>
        <w:t xml:space="preserve">19.1</w:t>
      </w:r>
      <w:r>
        <w:rPr>
          <w:rFonts w:hint="eastAsia" w:ascii="宋体" w:hAnsi="宋体" w:cs="宋体"/>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cs="宋体"/>
          <w:szCs w:val="21"/>
          <w:highlight w:val="none"/>
        </w:rPr>
      </w:pPr>
      <w:r>
        <w:rPr>
          <w:rFonts w:hint="eastAsia" w:ascii="宋体" w:hAnsi="宋体" w:cs="宋体"/>
          <w:bCs/>
          <w:szCs w:val="21"/>
          <w:highlight w:val="none"/>
        </w:rPr>
        <w:t xml:space="preserve">19.2</w:t>
      </w:r>
      <w:r>
        <w:rPr>
          <w:rFonts w:hint="eastAsia" w:ascii="宋体" w:hAnsi="宋体" w:cs="宋体"/>
          <w:szCs w:val="21"/>
          <w:highlight w:val="none"/>
        </w:rPr>
        <w:t xml:space="preserve">投标人必须保证投标文件所提供的全部资料真实可靠。</w:t>
      </w:r>
      <w:r/>
    </w:p>
    <w:p>
      <w:pPr>
        <w:ind w:firstLine="420"/>
        <w:spacing w:line="360" w:lineRule="auto"/>
        <w:rPr>
          <w:rFonts w:hint="eastAsia" w:ascii="宋体" w:hAnsi="宋体" w:cs="宋体"/>
          <w:szCs w:val="21"/>
          <w:highlight w:val="none"/>
        </w:rPr>
      </w:pPr>
      <w:r>
        <w:rPr>
          <w:rFonts w:hint="eastAsia" w:ascii="宋体" w:hAnsi="宋体" w:cs="宋体"/>
          <w:bCs/>
          <w:szCs w:val="21"/>
          <w:highlight w:val="none"/>
        </w:rPr>
        <w:t xml:space="preserve">19.3</w:t>
      </w:r>
      <w:r>
        <w:rPr>
          <w:rFonts w:hint="eastAsia" w:ascii="宋体" w:hAnsi="宋体" w:cs="宋体"/>
          <w:szCs w:val="21"/>
          <w:highlight w:val="none"/>
        </w:rPr>
        <w:t xml:space="preserve">投标文件须对招标文件中的内容做出实质性和完整的响应。</w:t>
      </w:r>
      <w:r/>
    </w:p>
    <w:p>
      <w:pPr>
        <w:pStyle w:val="924"/>
        <w:ind w:left="0" w:right="210" w:firstLine="373"/>
        <w:spacing w:line="360" w:lineRule="auto"/>
        <w:rPr>
          <w:rFonts w:hint="eastAsia" w:ascii="宋体" w:hAnsi="宋体" w:cs="宋体"/>
          <w:szCs w:val="21"/>
          <w:highlight w:val="none"/>
        </w:rPr>
      </w:pPr>
      <w:r/>
      <w:bookmarkStart w:id="127" w:name="_Toc107246236"/>
      <w:r>
        <w:rPr>
          <w:rFonts w:hint="eastAsia" w:ascii="宋体" w:hAnsi="宋体" w:cs="宋体"/>
          <w:highlight w:val="none"/>
        </w:rPr>
        <w:t xml:space="preserve">20.投标报价</w:t>
      </w:r>
      <w:bookmarkEnd w:id="127"/>
      <w:r/>
      <w:r/>
    </w:p>
    <w:p>
      <w:pPr>
        <w:ind w:firstLine="420"/>
        <w:spacing w:line="360" w:lineRule="auto"/>
        <w:rPr>
          <w:rFonts w:hint="eastAsia" w:ascii="宋体" w:hAnsi="宋体" w:cs="宋体"/>
          <w:szCs w:val="21"/>
          <w:highlight w:val="none"/>
        </w:rPr>
      </w:pPr>
      <w:r>
        <w:rPr>
          <w:rFonts w:hint="eastAsia" w:ascii="宋体" w:hAnsi="宋体" w:cs="宋体"/>
          <w:bCs/>
          <w:szCs w:val="21"/>
          <w:highlight w:val="none"/>
        </w:rPr>
        <w:t xml:space="preserve">20.1</w:t>
      </w:r>
      <w:r>
        <w:rPr>
          <w:rFonts w:hint="eastAsia" w:ascii="宋体" w:hAnsi="宋体" w:cs="宋体"/>
          <w:szCs w:val="21"/>
          <w:highlight w:val="none"/>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20.2</w:t>
      </w:r>
      <w:r>
        <w:rPr>
          <w:rFonts w:hint="eastAsia" w:ascii="宋体" w:hAnsi="宋体" w:cs="宋体"/>
          <w:b/>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bCs/>
          <w:szCs w:val="21"/>
          <w:highlight w:val="none"/>
        </w:rPr>
        <w:t xml:space="preserve">20.3</w:t>
      </w:r>
      <w:r>
        <w:rPr>
          <w:rFonts w:hint="eastAsia" w:ascii="宋体" w:hAnsi="宋体" w:cs="宋体"/>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20.4投标人要按开标一览表、分项报价表的内容填写投标报价及其它事项。</w:t>
      </w:r>
      <w:r>
        <w:rPr>
          <w:rFonts w:hint="eastAsia" w:ascii="宋体" w:hAnsi="宋体" w:cs="宋体"/>
          <w:b/>
          <w:szCs w:val="21"/>
          <w:highlight w:val="none"/>
        </w:rPr>
        <w:t xml:space="preserve">★开标一览表须加盖公章或电子公章。</w:t>
      </w:r>
      <w:r>
        <w:rPr>
          <w:rFonts w:hint="eastAsia" w:ascii="宋体" w:hAnsi="宋体" w:cs="宋体"/>
          <w:bCs/>
          <w:szCs w:val="21"/>
          <w:highlight w:val="none"/>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cs="宋体"/>
          <w:szCs w:val="21"/>
          <w:highlight w:val="none"/>
        </w:rPr>
      </w:pPr>
      <w:r>
        <w:rPr>
          <w:rFonts w:hint="eastAsia" w:ascii="宋体" w:hAnsi="宋体" w:cs="宋体"/>
          <w:bCs/>
          <w:szCs w:val="21"/>
          <w:highlight w:val="none"/>
        </w:rPr>
        <w:t xml:space="preserve">20.5</w:t>
      </w:r>
      <w:r>
        <w:rPr>
          <w:rFonts w:hint="eastAsia" w:ascii="宋体" w:hAnsi="宋体" w:cs="宋体"/>
          <w:szCs w:val="21"/>
          <w:highlight w:val="none"/>
        </w:rPr>
        <w:t xml:space="preserve">投标报价的其他要求见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bookmarkEnd w:id="123"/>
      <w:r/>
      <w:bookmarkEnd w:id="124"/>
      <w:r/>
      <w:r/>
    </w:p>
    <w:p>
      <w:pPr>
        <w:pStyle w:val="924"/>
        <w:ind w:left="0" w:right="210" w:firstLine="373"/>
        <w:spacing w:line="360" w:lineRule="auto"/>
        <w:rPr>
          <w:rFonts w:hint="eastAsia" w:ascii="宋体" w:hAnsi="宋体" w:cs="宋体"/>
          <w:highlight w:val="none"/>
        </w:rPr>
      </w:pPr>
      <w:r/>
      <w:bookmarkStart w:id="128" w:name="_Toc100905224"/>
      <w:r/>
      <w:bookmarkStart w:id="129" w:name="_Toc103848545"/>
      <w:r/>
      <w:bookmarkStart w:id="130" w:name="_Toc104560859"/>
      <w:r/>
      <w:bookmarkStart w:id="131" w:name="_Toc107246237"/>
      <w:r/>
      <w:bookmarkStart w:id="132" w:name="_Toc100905223"/>
      <w:r/>
      <w:bookmarkStart w:id="133" w:name="_Toc103848544"/>
      <w:r/>
      <w:bookmarkStart w:id="134" w:name="_Toc96347878"/>
      <w:r>
        <w:rPr>
          <w:rFonts w:hint="eastAsia" w:ascii="宋体" w:hAnsi="宋体" w:cs="宋体"/>
          <w:highlight w:val="none"/>
        </w:rPr>
        <w:t xml:space="preserve">21.投标有效期</w:t>
      </w:r>
      <w:bookmarkEnd w:id="128"/>
      <w:r/>
      <w:bookmarkEnd w:id="129"/>
      <w:r/>
      <w:bookmarkEnd w:id="130"/>
      <w:r/>
      <w:bookmarkEnd w:id="131"/>
      <w:r/>
      <w:r/>
    </w:p>
    <w:p>
      <w:pPr>
        <w:ind w:firstLine="420"/>
        <w:spacing w:line="360" w:lineRule="auto"/>
        <w:rPr>
          <w:rFonts w:hint="eastAsia" w:ascii="宋体" w:hAnsi="宋体" w:cs="宋体"/>
          <w:b/>
          <w:bCs/>
          <w:szCs w:val="21"/>
          <w:highlight w:val="none"/>
        </w:rPr>
      </w:pPr>
      <w:r>
        <w:rPr>
          <w:rFonts w:hint="eastAsia" w:ascii="宋体" w:hAnsi="宋体" w:cs="宋体"/>
          <w:bCs/>
          <w:szCs w:val="21"/>
          <w:highlight w:val="none"/>
        </w:rPr>
        <w:t xml:space="preserve">21.1投标有效期见</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，在此期间投标文件对投标人具有法律约束力，以保证采购人有足够的时间完成评标、定标以及签订合同。投标有效期从</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规定的投标截止之日起计算。</w:t>
      </w:r>
      <w:r>
        <w:rPr>
          <w:rFonts w:hint="eastAsia" w:ascii="宋体" w:hAnsi="宋体" w:cs="宋体"/>
          <w:b/>
          <w:szCs w:val="21"/>
          <w:highlight w:val="none"/>
        </w:rPr>
        <w:t xml:space="preserve">★</w:t>
      </w:r>
      <w:r>
        <w:rPr>
          <w:rFonts w:hint="eastAsia" w:ascii="宋体" w:hAnsi="宋体" w:cs="宋体"/>
          <w:b/>
          <w:bCs/>
          <w:szCs w:val="21"/>
          <w:highlight w:val="none"/>
        </w:rPr>
        <w:t xml:space="preserve">投标有效期不足的，在评标时将其视为无效投标。</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924"/>
        <w:ind w:left="0" w:right="210" w:firstLine="373"/>
        <w:spacing w:line="360" w:lineRule="auto"/>
        <w:rPr>
          <w:rFonts w:hint="eastAsia" w:ascii="宋体" w:hAnsi="宋体" w:cs="宋体"/>
          <w:highlight w:val="none"/>
        </w:rPr>
      </w:pPr>
      <w:r/>
      <w:bookmarkStart w:id="135" w:name="_Toc107246238"/>
      <w:r/>
      <w:bookmarkStart w:id="136" w:name="_Toc104560860"/>
      <w:r>
        <w:rPr>
          <w:rFonts w:hint="eastAsia" w:ascii="宋体" w:hAnsi="宋体" w:cs="宋体"/>
          <w:highlight w:val="none"/>
        </w:rPr>
        <w:t xml:space="preserve">22.投标保证金</w:t>
      </w:r>
      <w:bookmarkEnd w:id="132"/>
      <w:r/>
      <w:bookmarkEnd w:id="133"/>
      <w:r/>
      <w:bookmarkEnd w:id="134"/>
      <w:r/>
      <w:bookmarkEnd w:id="135"/>
      <w:r/>
      <w:bookmarkEnd w:id="136"/>
      <w:r/>
      <w:r/>
    </w:p>
    <w:p>
      <w:pPr>
        <w:ind w:firstLine="420"/>
        <w:spacing w:line="360" w:lineRule="auto"/>
        <w:rPr>
          <w:rFonts w:hint="eastAsia" w:ascii="宋体" w:hAnsi="宋体" w:cs="宋体"/>
          <w:bCs/>
          <w:szCs w:val="21"/>
          <w:highlight w:val="none"/>
        </w:rPr>
      </w:pPr>
      <w:r/>
      <w:bookmarkStart w:id="137" w:name="_Toc466452044"/>
      <w:r/>
      <w:bookmarkStart w:id="138" w:name="_Toc96347879"/>
      <w:r/>
      <w:bookmarkStart w:id="139" w:name="_Toc420657357"/>
      <w:r/>
      <w:bookmarkStart w:id="140" w:name="_Toc519241651"/>
      <w:r/>
      <w:bookmarkStart w:id="141" w:name="_Toc68159552"/>
      <w:r/>
      <w:bookmarkStart w:id="142" w:name="_Toc420487862"/>
      <w:r>
        <w:rPr>
          <w:rFonts w:hint="eastAsia" w:ascii="宋体" w:hAnsi="宋体" w:cs="宋体"/>
          <w:bCs/>
          <w:szCs w:val="21"/>
          <w:highlight w:val="none"/>
        </w:rPr>
        <w:t xml:space="preserve">22.1本项目是否交纳投标保证金见</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22.2</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规定交纳投标保证金的，投标人应以支票、汇票、本票或金融机构、担保机构出具的保函等非现金形式，在</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规定的投标截止时间前，向采购方提交</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规定的投标保证金(数额采用四舍五入，计算至元)。投标保证金有效期应与</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规定的投标有效期一致。</w:t>
      </w:r>
      <w:r>
        <w:rPr>
          <w:rFonts w:hint="eastAsia" w:ascii="宋体" w:hAnsi="宋体" w:cs="宋体"/>
          <w:b/>
          <w:szCs w:val="21"/>
          <w:highlight w:val="none"/>
        </w:rPr>
        <w:t xml:space="preserve">★投标人未按规定缴纳投标保证金的或</w:t>
      </w:r>
      <w:r>
        <w:rPr>
          <w:rFonts w:hint="eastAsia" w:ascii="宋体" w:hAnsi="宋体" w:cs="宋体"/>
          <w:b/>
          <w:bCs/>
          <w:szCs w:val="21"/>
          <w:highlight w:val="none"/>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22.5中标的投标人的投标保证金，将在政府采购合同签订后5个工作日内退还中标人。</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22.6投标人有以下情形之一的，投标保证金可以不予退还（本款仅适用于要求递交投标保证金的项目）：</w:t>
      </w:r>
      <w:bookmarkEnd w:id="137"/>
      <w:r/>
      <w:bookmarkEnd w:id="138"/>
      <w:r/>
      <w:bookmarkEnd w:id="139"/>
      <w:r/>
      <w:bookmarkEnd w:id="140"/>
      <w:r/>
      <w:bookmarkEnd w:id="141"/>
      <w:r/>
      <w:bookmarkEnd w:id="142"/>
      <w:r/>
      <w:r/>
    </w:p>
    <w:p>
      <w:pPr>
        <w:ind w:firstLine="315"/>
        <w:jc w:val="left"/>
        <w:spacing w:line="360" w:lineRule="auto"/>
        <w:rPr>
          <w:rFonts w:hint="eastAsia" w:ascii="宋体" w:hAnsi="宋体" w:cs="宋体"/>
          <w:szCs w:val="21"/>
          <w:highlight w:val="none"/>
        </w:rPr>
      </w:pPr>
      <w:r/>
      <w:bookmarkStart w:id="143" w:name="_Toc104560861"/>
      <w:r/>
      <w:bookmarkStart w:id="144" w:name="_Toc100905225"/>
      <w:r/>
      <w:bookmarkStart w:id="145" w:name="_Toc96347880"/>
      <w:r/>
      <w:bookmarkStart w:id="146" w:name="_Toc103848546"/>
      <w:r>
        <w:rPr>
          <w:rFonts w:hint="eastAsia" w:ascii="宋体" w:hAnsi="宋体" w:cs="宋体"/>
          <w:szCs w:val="21"/>
          <w:highlight w:val="none"/>
        </w:rPr>
        <w:t xml:space="preserve">（1）投标人在招标文件规定的投标有效期内撤销其投标文件；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（2）投标人在投标文件中提供虚假材料的；</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（3）投标人在本次采购活动中存在恶意串通行为的；</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（4）中标人未能按规定交纳采购代理服务费；</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（6）招标文件规定的其他可以不予退还投标保证金的情形。</w:t>
      </w:r>
      <w:r/>
    </w:p>
    <w:p>
      <w:pPr>
        <w:pStyle w:val="924"/>
        <w:ind w:left="0" w:right="210" w:firstLine="373"/>
        <w:spacing w:line="360" w:lineRule="auto"/>
        <w:rPr>
          <w:rFonts w:hint="eastAsia" w:ascii="宋体" w:hAnsi="宋体" w:cs="宋体"/>
          <w:highlight w:val="none"/>
        </w:rPr>
      </w:pPr>
      <w:r/>
      <w:bookmarkStart w:id="147" w:name="_Toc107246239"/>
      <w:r>
        <w:rPr>
          <w:rFonts w:hint="eastAsia" w:ascii="宋体" w:hAnsi="宋体" w:cs="宋体"/>
          <w:highlight w:val="none"/>
        </w:rPr>
        <w:t xml:space="preserve">23.投标文件的制作和签署</w:t>
      </w:r>
      <w:bookmarkEnd w:id="143"/>
      <w:r/>
      <w:bookmarkEnd w:id="144"/>
      <w:r/>
      <w:bookmarkEnd w:id="145"/>
      <w:r/>
      <w:bookmarkEnd w:id="146"/>
      <w:r/>
      <w:bookmarkEnd w:id="147"/>
      <w:r/>
      <w:r/>
    </w:p>
    <w:p>
      <w:pPr>
        <w:ind w:firstLine="420"/>
        <w:spacing w:before="156" w:after="40" w:line="360" w:lineRule="auto"/>
        <w:rPr>
          <w:rFonts w:ascii="Microsoft New Tai Lue" w:hAnsi="Microsoft New Tai Lue" w:cs="Microsoft New Tai Lue"/>
          <w:bCs/>
          <w:szCs w:val="21"/>
          <w:highlight w:val="none"/>
        </w:rPr>
      </w:pPr>
      <w:r/>
      <w:bookmarkStart w:id="148" w:name="_Toc107246240"/>
      <w:r>
        <w:rPr>
          <w:rFonts w:ascii="Microsoft New Tai Lue" w:hAnsi="Microsoft New Tai Lue" w:cs="Microsoft New Tai Lue"/>
          <w:bCs/>
          <w:szCs w:val="21"/>
          <w:highlight w:val="none"/>
        </w:rPr>
        <w:t xml:space="preserve">23.1</w:t>
      </w:r>
      <w:r>
        <w:rPr>
          <w:rFonts w:ascii="Arial" w:hAnsi="Arial" w:cs="Arial"/>
          <w:szCs w:val="21"/>
          <w:highlight w:val="none"/>
        </w:rPr>
        <w:t xml:space="preserve">投标人应当按照《操作手册》规定，在招标公告规定的投标截止时间前制作并上传电子投标文件。</w:t>
      </w:r>
      <w:r>
        <w:rPr>
          <w:rFonts w:ascii="Arial" w:hAnsi="Arial" w:cs="Arial"/>
          <w:szCs w:val="21"/>
          <w:highlight w:val="none"/>
          <w:lang w:val="zh-CN"/>
        </w:rPr>
        <w:t xml:space="preserve">招标代理机构拒绝接收提交</w:t>
      </w:r>
      <w:r>
        <w:rPr>
          <w:rFonts w:ascii="Arial" w:hAnsi="Arial" w:cs="Arial"/>
          <w:szCs w:val="21"/>
          <w:highlight w:val="none"/>
        </w:rPr>
        <w:t xml:space="preserve">投标</w:t>
      </w:r>
      <w:r>
        <w:rPr>
          <w:rFonts w:ascii="Arial" w:hAnsi="Arial" w:cs="Arial"/>
          <w:szCs w:val="21"/>
          <w:highlight w:val="none"/>
          <w:lang w:val="zh-CN"/>
        </w:rPr>
        <w:t xml:space="preserve">文件截止时间后上传的任何电子</w:t>
      </w:r>
      <w:r>
        <w:rPr>
          <w:rFonts w:ascii="Arial" w:hAnsi="Arial" w:cs="Arial"/>
          <w:szCs w:val="21"/>
          <w:highlight w:val="none"/>
        </w:rPr>
        <w:t xml:space="preserve">投标</w:t>
      </w:r>
      <w:r>
        <w:rPr>
          <w:rFonts w:ascii="Arial" w:hAnsi="Arial" w:cs="Arial"/>
          <w:szCs w:val="21"/>
          <w:highlight w:val="none"/>
          <w:lang w:val="zh-CN"/>
        </w:rPr>
        <w:t xml:space="preserve">文件。</w:t>
      </w:r>
      <w:r/>
    </w:p>
    <w:p>
      <w:pPr>
        <w:ind w:firstLine="420"/>
        <w:spacing w:before="156" w:after="40"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23.2</w:t>
      </w:r>
      <w:r>
        <w:rPr>
          <w:rFonts w:ascii="Segoe UI Symbol" w:hAnsi="Segoe UI Symbol" w:cs="Segoe UI Symbol"/>
          <w:b/>
          <w:szCs w:val="21"/>
          <w:highlight w:val="none"/>
        </w:rPr>
        <w:t xml:space="preserve">★</w:t>
      </w:r>
      <w:r>
        <w:rPr>
          <w:rFonts w:hint="eastAsia" w:ascii="Microsoft New Tai Lue" w:hAnsi="Microsoft New Tai Lue" w:cs="Microsoft New Tai Lue"/>
          <w:b/>
          <w:bCs/>
          <w:szCs w:val="21"/>
          <w:highlight w:val="none"/>
        </w:rPr>
        <w:t xml:space="preserve">投标文件</w:t>
      </w:r>
      <w:r>
        <w:rPr>
          <w:rFonts w:ascii="Microsoft New Tai Lue" w:hAnsi="Microsoft New Tai Lue" w:cs="Microsoft New Tai Lue"/>
          <w:b/>
          <w:bCs/>
          <w:szCs w:val="21"/>
          <w:highlight w:val="none"/>
        </w:rPr>
        <w:t xml:space="preserve">应加盖公章并由</w:t>
      </w:r>
      <w:r>
        <w:rPr>
          <w:rFonts w:hint="eastAsia" w:ascii="Microsoft New Tai Lue" w:hAnsi="Microsoft New Tai Lue" w:cs="Microsoft New Tai Lue"/>
          <w:b/>
          <w:bCs/>
          <w:szCs w:val="21"/>
          <w:highlight w:val="none"/>
        </w:rPr>
        <w:t xml:space="preserve">投标人</w:t>
      </w:r>
      <w:r>
        <w:rPr>
          <w:rFonts w:ascii="Microsoft New Tai Lue" w:hAnsi="Microsoft New Tai Lue" w:cs="Microsoft New Tai Lue"/>
          <w:b/>
          <w:bCs/>
          <w:szCs w:val="21"/>
          <w:highlight w:val="none"/>
        </w:rPr>
        <w:t xml:space="preserve">法定代表人</w:t>
      </w:r>
      <w:r>
        <w:rPr>
          <w:rFonts w:hint="eastAsia" w:ascii="Microsoft New Tai Lue" w:hAnsi="Microsoft New Tai Lue" w:cs="Microsoft New Tai Lue"/>
          <w:b/>
          <w:bCs/>
          <w:szCs w:val="21"/>
          <w:highlight w:val="none"/>
        </w:rPr>
        <w:t xml:space="preserve">（单位</w:t>
      </w:r>
      <w:r>
        <w:rPr>
          <w:rFonts w:ascii="Microsoft New Tai Lue" w:hAnsi="Microsoft New Tai Lue" w:cs="Microsoft New Tai Lue"/>
          <w:b/>
          <w:bCs/>
          <w:szCs w:val="21"/>
          <w:highlight w:val="none"/>
        </w:rPr>
        <w:t xml:space="preserve">负责人</w:t>
      </w:r>
      <w:r>
        <w:rPr>
          <w:rFonts w:hint="eastAsia" w:ascii="Microsoft New Tai Lue" w:hAnsi="Microsoft New Tai Lue" w:cs="Microsoft New Tai Lue"/>
          <w:b/>
          <w:bCs/>
          <w:szCs w:val="21"/>
          <w:highlight w:val="none"/>
        </w:rPr>
        <w:t xml:space="preserve">）</w:t>
      </w:r>
      <w:r>
        <w:rPr>
          <w:rFonts w:ascii="Microsoft New Tai Lue" w:hAnsi="Microsoft New Tai Lue" w:cs="Microsoft New Tai Lue"/>
          <w:b/>
          <w:bCs/>
          <w:szCs w:val="21"/>
          <w:highlight w:val="none"/>
        </w:rPr>
        <w:t xml:space="preserve">或其授权代表签字。授权代表须提供法定代表人以书面形式出具的</w:t>
      </w:r>
      <w:r>
        <w:rPr>
          <w:rFonts w:hint="eastAsia" w:ascii="Microsoft New Tai Lue" w:hAnsi="Microsoft New Tai Lue" w:cs="Microsoft New Tai Lue"/>
          <w:bCs/>
          <w:szCs w:val="21"/>
          <w:highlight w:val="none"/>
        </w:rPr>
        <w:t xml:space="preserve">“</w:t>
      </w:r>
      <w:r>
        <w:rPr>
          <w:rFonts w:ascii="Microsoft New Tai Lue" w:hAnsi="Microsoft New Tai Lue" w:cs="Microsoft New Tai Lue"/>
          <w:b/>
          <w:bCs/>
          <w:szCs w:val="21"/>
          <w:highlight w:val="none"/>
        </w:rPr>
        <w:t xml:space="preserve">法定代表人授权书”（原件，由</w:t>
      </w:r>
      <w:r>
        <w:rPr>
          <w:rFonts w:hint="eastAsia" w:ascii="Microsoft New Tai Lue" w:hAnsi="Microsoft New Tai Lue" w:cs="Microsoft New Tai Lue"/>
          <w:b/>
          <w:bCs/>
          <w:szCs w:val="21"/>
          <w:highlight w:val="none"/>
        </w:rPr>
        <w:t xml:space="preserve">法定代表人</w:t>
      </w:r>
      <w:r>
        <w:rPr>
          <w:rFonts w:ascii="Microsoft New Tai Lue" w:hAnsi="Microsoft New Tai Lue" w:cs="Microsoft New Tai Lue"/>
          <w:b/>
          <w:bCs/>
          <w:szCs w:val="21"/>
          <w:highlight w:val="none"/>
        </w:rPr>
        <w:t xml:space="preserve">签章并加盖企业公章。）授权其负责本项目投标。</w:t>
      </w:r>
      <w:r/>
    </w:p>
    <w:p>
      <w:pPr>
        <w:ind w:firstLine="420"/>
        <w:spacing w:before="156" w:after="40"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23.3投标文件规定盖章的地方，应盖单位公章</w:t>
      </w:r>
      <w:r>
        <w:rPr>
          <w:rFonts w:hint="eastAsia" w:ascii="Microsoft New Tai Lue" w:hAnsi="Microsoft New Tai Lue" w:cs="Microsoft New Tai Lue"/>
          <w:bCs/>
          <w:szCs w:val="21"/>
          <w:highlight w:val="none"/>
        </w:rPr>
        <w:t xml:space="preserve">或电子公章</w:t>
      </w:r>
      <w:r>
        <w:rPr>
          <w:rFonts w:ascii="Microsoft New Tai Lue" w:hAnsi="Microsoft New Tai Lue" w:cs="Microsoft New Tai Lue"/>
          <w:bCs/>
          <w:szCs w:val="21"/>
          <w:highlight w:val="none"/>
        </w:rPr>
        <w:t xml:space="preserve">（文件中的单位盖章、印章、公章等处均仅指与</w:t>
      </w:r>
      <w:r>
        <w:rPr>
          <w:rFonts w:hint="eastAsia" w:ascii="Microsoft New Tai Lue" w:hAnsi="Microsoft New Tai Lue" w:cs="Microsoft New Tai Lue"/>
          <w:bCs/>
          <w:szCs w:val="21"/>
          <w:highlight w:val="none"/>
        </w:rPr>
        <w:t xml:space="preserve">投标人</w:t>
      </w:r>
      <w:r>
        <w:rPr>
          <w:rFonts w:ascii="Microsoft New Tai Lue" w:hAnsi="Microsoft New Tai Lue" w:cs="Microsoft New Tai Lue"/>
          <w:bCs/>
          <w:szCs w:val="21"/>
          <w:highlight w:val="none"/>
        </w:rPr>
        <w:t xml:space="preserve">名称全称相一致的标准公章</w:t>
      </w:r>
      <w:r>
        <w:rPr>
          <w:rFonts w:hint="eastAsia" w:ascii="Microsoft New Tai Lue" w:hAnsi="Microsoft New Tai Lue" w:cs="Microsoft New Tai Lue"/>
          <w:bCs/>
          <w:szCs w:val="21"/>
          <w:highlight w:val="none"/>
        </w:rPr>
        <w:t xml:space="preserve">，如投标人为自然人可不加盖公章，仅由本人签字）。</w:t>
      </w:r>
      <w:r/>
    </w:p>
    <w:p>
      <w:pPr>
        <w:ind w:firstLine="420"/>
        <w:spacing w:before="156" w:after="40"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w:t>
      </w:r>
      <w:r>
        <w:rPr>
          <w:rFonts w:ascii="Microsoft New Tai Lue" w:hAnsi="Microsoft New Tai Lue" w:cs="Microsoft New Tai Lue"/>
          <w:bCs/>
          <w:szCs w:val="21"/>
          <w:highlight w:val="none"/>
        </w:rPr>
        <w:t xml:space="preserve">3.4</w:t>
      </w:r>
      <w:r>
        <w:rPr>
          <w:rFonts w:ascii="Segoe UI Symbol" w:hAnsi="Segoe UI Symbol" w:cs="Segoe UI Symbol"/>
          <w:b/>
          <w:szCs w:val="21"/>
          <w:highlight w:val="none"/>
        </w:rPr>
        <w:t xml:space="preserve">★</w:t>
      </w:r>
      <w:r>
        <w:rPr>
          <w:rFonts w:ascii="Microsoft New Tai Lue" w:hAnsi="Microsoft New Tai Lue" w:cs="Microsoft New Tai Lue"/>
          <w:b/>
          <w:szCs w:val="21"/>
          <w:highlight w:val="none"/>
        </w:rPr>
        <w:t xml:space="preserve">如投标过程中投标人使用其他形式的印章（</w:t>
      </w:r>
      <w:r>
        <w:rPr>
          <w:rFonts w:hint="eastAsia" w:ascii="Microsoft New Tai Lue" w:hAnsi="Microsoft New Tai Lue" w:cs="Microsoft New Tai Lue"/>
          <w:b/>
          <w:szCs w:val="21"/>
          <w:highlight w:val="none"/>
        </w:rPr>
        <w:t xml:space="preserve">如</w:t>
      </w:r>
      <w:r>
        <w:rPr>
          <w:rFonts w:ascii="Microsoft New Tai Lue" w:hAnsi="Microsoft New Tai Lue" w:cs="Microsoft New Tai Lue"/>
          <w:b/>
          <w:szCs w:val="21"/>
          <w:highlight w:val="none"/>
        </w:rPr>
        <w:t xml:space="preserve">带有“专用章”等字样的印章），须提供</w:t>
      </w:r>
      <w:r>
        <w:rPr>
          <w:rFonts w:hint="eastAsia" w:ascii="Microsoft New Tai Lue" w:hAnsi="Microsoft New Tai Lue" w:cs="Microsoft New Tai Lue"/>
          <w:b/>
          <w:szCs w:val="21"/>
          <w:highlight w:val="none"/>
        </w:rPr>
        <w:t xml:space="preserve">“</w:t>
      </w:r>
      <w:r>
        <w:rPr>
          <w:rFonts w:ascii="Microsoft New Tai Lue" w:hAnsi="Microsoft New Tai Lue" w:cs="Microsoft New Tai Lue"/>
          <w:b/>
          <w:szCs w:val="21"/>
          <w:highlight w:val="none"/>
        </w:rPr>
        <w:t xml:space="preserve">公章授权书</w:t>
      </w:r>
      <w:r>
        <w:rPr>
          <w:rFonts w:hint="eastAsia" w:ascii="Microsoft New Tai Lue" w:hAnsi="Microsoft New Tai Lue" w:cs="Microsoft New Tai Lue"/>
          <w:b/>
          <w:szCs w:val="21"/>
          <w:highlight w:val="none"/>
        </w:rPr>
        <w:t xml:space="preserve">”</w:t>
      </w:r>
      <w:r>
        <w:rPr>
          <w:b/>
          <w:highlight w:val="none"/>
        </w:rPr>
        <w:t xml:space="preserve">（</w:t>
      </w:r>
      <w:r>
        <w:rPr>
          <w:rFonts w:hint="eastAsia"/>
          <w:b/>
          <w:highlight w:val="none"/>
        </w:rPr>
        <w:t xml:space="preserve">格式</w:t>
      </w:r>
      <w:r>
        <w:rPr>
          <w:b/>
          <w:highlight w:val="none"/>
        </w:rPr>
        <w:t xml:space="preserve">见</w:t>
      </w:r>
      <w:r>
        <w:rPr>
          <w:rFonts w:hint="eastAsia"/>
          <w:b/>
          <w:highlight w:val="none"/>
        </w:rPr>
        <w:t xml:space="preserve">后</w:t>
      </w:r>
      <w:r>
        <w:rPr>
          <w:b/>
          <w:highlight w:val="none"/>
        </w:rPr>
        <w:t xml:space="preserve">）</w:t>
      </w:r>
      <w:r>
        <w:rPr>
          <w:rFonts w:ascii="Microsoft New Tai Lue" w:hAnsi="Microsoft New Tai Lue" w:cs="Microsoft New Tai Lue"/>
          <w:b/>
          <w:szCs w:val="21"/>
          <w:highlight w:val="none"/>
        </w:rPr>
        <w:t xml:space="preserve">，明确</w:t>
      </w:r>
      <w:r>
        <w:rPr>
          <w:rFonts w:hint="eastAsia" w:ascii="Microsoft New Tai Lue" w:hAnsi="Microsoft New Tai Lue" w:cs="Microsoft New Tai Lue"/>
          <w:b/>
          <w:szCs w:val="21"/>
          <w:highlight w:val="none"/>
        </w:rPr>
        <w:t xml:space="preserve">“</w:t>
      </w:r>
      <w:r>
        <w:rPr>
          <w:rFonts w:ascii="Microsoft New Tai Lue" w:hAnsi="Microsoft New Tai Lue" w:cs="Microsoft New Tai Lue"/>
          <w:b/>
          <w:szCs w:val="21"/>
          <w:highlight w:val="none"/>
        </w:rPr>
        <w:t xml:space="preserve">针对本次项目，</w:t>
      </w:r>
      <w:r>
        <w:rPr>
          <w:rFonts w:hint="eastAsia" w:ascii="Microsoft New Tai Lue" w:hAnsi="Microsoft New Tai Lue" w:cs="Microsoft New Tai Lue"/>
          <w:b/>
          <w:szCs w:val="21"/>
          <w:highlight w:val="none"/>
        </w:rPr>
        <w:t xml:space="preserve">我单位</w:t>
      </w:r>
      <w:r>
        <w:rPr>
          <w:rFonts w:ascii="Microsoft New Tai Lue" w:hAnsi="Microsoft New Tai Lue" w:cs="Microsoft New Tai Lue"/>
          <w:b/>
          <w:szCs w:val="21"/>
          <w:highlight w:val="none"/>
        </w:rPr>
        <w:t xml:space="preserve">专用章作为直接参与投标时相关文件的签章，其效力等同于公章</w:t>
      </w:r>
      <w:r>
        <w:rPr>
          <w:rFonts w:hint="eastAsia" w:ascii="Microsoft New Tai Lue" w:hAnsi="Microsoft New Tai Lue" w:cs="Microsoft New Tai Lue"/>
          <w:b/>
          <w:szCs w:val="21"/>
          <w:highlight w:val="none"/>
        </w:rPr>
        <w:t xml:space="preserve">”</w:t>
      </w:r>
      <w:r>
        <w:rPr>
          <w:rFonts w:ascii="Microsoft New Tai Lue" w:hAnsi="Microsoft New Tai Lue" w:cs="Microsoft New Tai Lue"/>
          <w:b/>
          <w:szCs w:val="21"/>
          <w:highlight w:val="none"/>
        </w:rPr>
        <w:t xml:space="preserve">，</w:t>
      </w:r>
      <w:r>
        <w:rPr>
          <w:rFonts w:hint="eastAsia" w:ascii="Microsoft New Tai Lue" w:hAnsi="Microsoft New Tai Lue" w:cs="Microsoft New Tai Lue"/>
          <w:b/>
          <w:szCs w:val="21"/>
          <w:highlight w:val="none"/>
        </w:rPr>
        <w:t xml:space="preserve">“公章授权书”</w:t>
      </w:r>
      <w:r>
        <w:rPr>
          <w:rFonts w:ascii="Microsoft New Tai Lue" w:hAnsi="Microsoft New Tai Lue" w:cs="Microsoft New Tai Lue"/>
          <w:b/>
          <w:szCs w:val="21"/>
          <w:highlight w:val="none"/>
        </w:rPr>
        <w:t xml:space="preserve">须同时加盖投标人公章及</w:t>
      </w:r>
      <w:r>
        <w:rPr>
          <w:rFonts w:hint="eastAsia" w:ascii="Microsoft New Tai Lue" w:hAnsi="Microsoft New Tai Lue" w:cs="Microsoft New Tai Lue"/>
          <w:b/>
          <w:szCs w:val="21"/>
          <w:highlight w:val="none"/>
        </w:rPr>
        <w:t xml:space="preserve">本次投标使用的</w:t>
      </w:r>
      <w:r>
        <w:rPr>
          <w:rFonts w:ascii="Microsoft New Tai Lue" w:hAnsi="Microsoft New Tai Lue" w:cs="Microsoft New Tai Lue"/>
          <w:b/>
          <w:szCs w:val="21"/>
          <w:highlight w:val="none"/>
        </w:rPr>
        <w:t xml:space="preserve">专用章</w:t>
      </w:r>
      <w:r>
        <w:rPr>
          <w:rFonts w:hint="eastAsia" w:ascii="Microsoft New Tai Lue" w:hAnsi="Microsoft New Tai Lue" w:cs="Microsoft New Tai Lue"/>
          <w:b/>
          <w:szCs w:val="21"/>
          <w:highlight w:val="none"/>
        </w:rPr>
        <w:t xml:space="preserve">，否则不予认可</w:t>
      </w:r>
      <w:r>
        <w:rPr>
          <w:rFonts w:ascii="Microsoft New Tai Lue" w:hAnsi="Microsoft New Tai Lue" w:cs="Microsoft New Tai Lue"/>
          <w:b/>
          <w:szCs w:val="21"/>
          <w:highlight w:val="none"/>
        </w:rPr>
        <w:t xml:space="preserve">。</w:t>
      </w:r>
      <w:r/>
    </w:p>
    <w:p>
      <w:pPr>
        <w:ind w:firstLine="420"/>
        <w:spacing w:before="156" w:after="40" w:line="360" w:lineRule="auto"/>
        <w:rPr>
          <w:szCs w:val="21"/>
          <w:highlight w:val="none"/>
        </w:rPr>
      </w:pPr>
      <w:r>
        <w:rPr>
          <w:rFonts w:ascii="Microsoft New Tai Lue" w:hAnsi="Microsoft New Tai Lue" w:cs="Microsoft New Tai Lue"/>
          <w:bCs/>
          <w:szCs w:val="21"/>
          <w:highlight w:val="none"/>
        </w:rPr>
        <w:t xml:space="preserve">23.5除</w:t>
      </w:r>
      <w:r>
        <w:rPr>
          <w:rFonts w:hint="eastAsia" w:ascii="Microsoft New Tai Lue" w:hAnsi="Microsoft New Tai Lue" w:cs="Microsoft New Tai Lue"/>
          <w:bCs/>
          <w:szCs w:val="21"/>
          <w:highlight w:val="none"/>
        </w:rPr>
        <w:t xml:space="preserve">投标人</w:t>
      </w:r>
      <w:r>
        <w:rPr>
          <w:rFonts w:ascii="Microsoft New Tai Lue" w:hAnsi="Microsoft New Tai Lue" w:cs="Microsoft New Tai Lue"/>
          <w:bCs/>
          <w:szCs w:val="21"/>
          <w:highlight w:val="none"/>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szCs w:val="21"/>
          <w:highlight w:val="none"/>
        </w:rPr>
        <w:t xml:space="preserve">方有效</w:t>
      </w:r>
      <w:r>
        <w:rPr>
          <w:rFonts w:ascii="Microsoft New Tai Lue" w:hAnsi="Microsoft New Tai Lue" w:cs="Microsoft New Tai Lue"/>
          <w:bCs/>
          <w:szCs w:val="21"/>
          <w:highlight w:val="none"/>
        </w:rPr>
        <w:t xml:space="preserve">。</w:t>
      </w:r>
      <w:r/>
    </w:p>
    <w:p>
      <w:pPr>
        <w:pStyle w:val="924"/>
        <w:ind w:left="0" w:right="210" w:firstLine="373"/>
        <w:spacing w:line="360" w:lineRule="auto"/>
        <w:rPr>
          <w:rFonts w:hint="eastAsia" w:ascii="宋体" w:hAnsi="宋体" w:cs="宋体"/>
          <w:highlight w:val="none"/>
        </w:rPr>
      </w:pPr>
      <w:r>
        <w:rPr>
          <w:rFonts w:hint="eastAsia" w:ascii="宋体" w:hAnsi="宋体" w:cs="宋体"/>
          <w:highlight w:val="none"/>
        </w:rPr>
        <w:t xml:space="preserve">四．投标文件的递交</w:t>
      </w:r>
      <w:bookmarkEnd w:id="148"/>
      <w:r/>
      <w:r/>
    </w:p>
    <w:p>
      <w:pPr>
        <w:pStyle w:val="924"/>
        <w:ind w:left="0" w:right="210" w:firstLine="373"/>
        <w:spacing w:line="360" w:lineRule="auto"/>
        <w:rPr>
          <w:rFonts w:ascii="Microsoft New Tai Lue" w:hAnsi="Microsoft New Tai Lue" w:cs="Microsoft New Tai Lue"/>
          <w:szCs w:val="21"/>
          <w:highlight w:val="none"/>
        </w:rPr>
      </w:pPr>
      <w:r/>
      <w:bookmarkStart w:id="149" w:name="_Toc96347881"/>
      <w:r/>
      <w:bookmarkStart w:id="150" w:name="_Toc100905226"/>
      <w:r/>
      <w:bookmarkStart w:id="151" w:name="_Toc107246241"/>
      <w:r/>
      <w:bookmarkStart w:id="152" w:name="_Toc103848548"/>
      <w:r/>
      <w:bookmarkStart w:id="153" w:name="_Toc104560863"/>
      <w:r>
        <w:rPr>
          <w:rFonts w:hint="eastAsia" w:ascii="宋体" w:hAnsi="宋体" w:cs="宋体"/>
          <w:highlight w:val="none"/>
        </w:rPr>
        <w:t xml:space="preserve">24.</w:t>
      </w:r>
      <w:bookmarkEnd w:id="149"/>
      <w:r/>
      <w:bookmarkEnd w:id="150"/>
      <w:r/>
      <w:bookmarkEnd w:id="151"/>
      <w:r/>
      <w:bookmarkEnd w:id="152"/>
      <w:r/>
      <w:bookmarkEnd w:id="153"/>
      <w:r>
        <w:rPr>
          <w:rFonts w:hint="eastAsia" w:ascii="Microsoft New Tai Lue" w:hAnsi="Microsoft New Tai Lue" w:cs="Microsoft New Tai Lue"/>
          <w:bCs w:val="0"/>
          <w:szCs w:val="21"/>
          <w:highlight w:val="none"/>
        </w:rPr>
        <w:t xml:space="preserve">投标文件的递交</w:t>
      </w:r>
      <w:bookmarkStart w:id="154" w:name="_Toc38931800"/>
      <w:r/>
      <w:bookmarkStart w:id="155" w:name="_Toc4536"/>
      <w:r/>
      <w:bookmarkStart w:id="156" w:name="_Toc48151397"/>
      <w:r/>
      <w:bookmarkStart w:id="157" w:name="_Toc11464"/>
      <w:r/>
      <w:bookmarkStart w:id="158" w:name="_Toc89586904"/>
      <w:r/>
      <w:bookmarkStart w:id="159" w:name="_Toc46939510"/>
      <w:r/>
      <w:bookmarkStart w:id="160" w:name="_Toc5042"/>
      <w:r/>
      <w:bookmarkStart w:id="161" w:name="_Toc19963"/>
      <w:r/>
      <w:bookmarkStart w:id="162" w:name="_Toc469850063"/>
      <w:r/>
      <w:bookmarkStart w:id="163" w:name="_Toc38933357"/>
      <w:r/>
      <w:bookmarkStart w:id="164" w:name="_Toc51928343"/>
      <w:r/>
      <w:bookmarkStart w:id="165" w:name="_Toc103848549"/>
      <w:r/>
      <w:bookmarkStart w:id="166" w:name="_Toc11952"/>
      <w:r/>
      <w:bookmarkStart w:id="167" w:name="_Toc46219699"/>
      <w:r/>
      <w:bookmarkStart w:id="168" w:name="_Toc100905227"/>
      <w:r/>
      <w:bookmarkStart w:id="169" w:name="_Toc38931614"/>
      <w:r/>
      <w:bookmarkStart w:id="170" w:name="_Toc91399404"/>
      <w:r/>
      <w:bookmarkStart w:id="171" w:name="_Toc97561941"/>
      <w:r/>
      <w:bookmarkStart w:id="172" w:name="_Toc96347882"/>
      <w:r/>
      <w:bookmarkStart w:id="173" w:name="_Toc50528805"/>
      <w:r/>
      <w:bookmarkStart w:id="174" w:name="_Toc40202948"/>
      <w:r/>
      <w:bookmarkStart w:id="175" w:name="_Toc46960670"/>
      <w:r/>
      <w:r/>
    </w:p>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投标人应当按照《操作手册》规定，在招标公告规定的投标截止时间前制作并上传电子投标文件。</w:t>
      </w:r>
      <w:r>
        <w:rPr>
          <w:rFonts w:ascii="Microsoft New Tai Lue" w:hAnsi="Microsoft New Tai Lue" w:cs="Microsoft New Tai Lue"/>
          <w:bCs/>
          <w:szCs w:val="21"/>
          <w:highlight w:val="none"/>
          <w:lang w:val="zh-CN"/>
        </w:rPr>
        <w:t xml:space="preserve">招标代理机构拒绝接收提交</w:t>
      </w:r>
      <w:r>
        <w:rPr>
          <w:rFonts w:ascii="Microsoft New Tai Lue" w:hAnsi="Microsoft New Tai Lue" w:cs="Microsoft New Tai Lue"/>
          <w:bCs/>
          <w:szCs w:val="21"/>
          <w:highlight w:val="none"/>
        </w:rPr>
        <w:t xml:space="preserve">投标</w:t>
      </w:r>
      <w:r>
        <w:rPr>
          <w:rFonts w:ascii="Microsoft New Tai Lue" w:hAnsi="Microsoft New Tai Lue" w:cs="Microsoft New Tai Lue"/>
          <w:bCs/>
          <w:szCs w:val="21"/>
          <w:highlight w:val="none"/>
          <w:lang w:val="zh-CN"/>
        </w:rPr>
        <w:t xml:space="preserve">文件截止时间后上传的任何电子</w:t>
      </w:r>
      <w:r>
        <w:rPr>
          <w:rFonts w:ascii="Microsoft New Tai Lue" w:hAnsi="Microsoft New Tai Lue" w:cs="Microsoft New Tai Lue"/>
          <w:bCs/>
          <w:szCs w:val="21"/>
          <w:highlight w:val="none"/>
        </w:rPr>
        <w:t xml:space="preserve">投标</w:t>
      </w:r>
      <w:r>
        <w:rPr>
          <w:rFonts w:ascii="Microsoft New Tai Lue" w:hAnsi="Microsoft New Tai Lue" w:cs="Microsoft New Tai Lue"/>
          <w:bCs/>
          <w:szCs w:val="21"/>
          <w:highlight w:val="none"/>
          <w:lang w:val="zh-CN"/>
        </w:rPr>
        <w:t xml:space="preserve">文件。</w:t>
      </w:r>
      <w:r/>
    </w:p>
    <w:p>
      <w:pPr>
        <w:pStyle w:val="924"/>
        <w:ind w:left="0" w:right="210" w:firstLine="373"/>
        <w:spacing w:line="360" w:lineRule="auto"/>
        <w:rPr>
          <w:rFonts w:hint="eastAsia" w:ascii="宋体" w:hAnsi="宋体" w:cs="宋体"/>
          <w:highlight w:val="none"/>
        </w:rPr>
      </w:pPr>
      <w:r/>
      <w:bookmarkStart w:id="176" w:name="_Toc107246242"/>
      <w:r/>
      <w:bookmarkStart w:id="177" w:name="_Toc104560864"/>
      <w:r>
        <w:rPr>
          <w:rFonts w:hint="eastAsia" w:ascii="宋体" w:hAnsi="宋体" w:cs="宋体"/>
          <w:highlight w:val="none"/>
        </w:rPr>
        <w:t xml:space="preserve">25.</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rPr>
          <w:rFonts w:hint="eastAsia" w:ascii="宋体" w:hAnsi="宋体" w:cs="宋体"/>
          <w:highlight w:val="none"/>
        </w:rPr>
        <w:t xml:space="preserve">投标文件解密</w:t>
      </w:r>
      <w:r/>
    </w:p>
    <w:p>
      <w:pPr>
        <w:ind w:firstLine="420"/>
        <w:spacing w:line="360" w:lineRule="auto"/>
        <w:rPr>
          <w:rFonts w:ascii="Microsoft New Tai Lue" w:hAnsi="Microsoft New Tai Lue" w:cs="Microsoft New Tai Lue"/>
          <w:bCs/>
          <w:szCs w:val="21"/>
          <w:highlight w:val="none"/>
          <w:lang w:val="zh-CN"/>
        </w:rPr>
      </w:pPr>
      <w:r/>
      <w:bookmarkStart w:id="178" w:name="_Toc96347883"/>
      <w:r>
        <w:rPr>
          <w:rFonts w:hint="eastAsia" w:ascii="Microsoft New Tai Lue" w:hAnsi="Microsoft New Tai Lue" w:cs="Microsoft New Tai Lue"/>
          <w:bCs/>
          <w:szCs w:val="21"/>
          <w:highlight w:val="none"/>
        </w:rPr>
        <w:t xml:space="preserve">25.1</w:t>
      </w:r>
      <w:r>
        <w:rPr>
          <w:rFonts w:ascii="Microsoft New Tai Lue" w:hAnsi="Microsoft New Tai Lue" w:cs="Microsoft New Tai Lue"/>
          <w:bCs/>
          <w:szCs w:val="21"/>
          <w:highlight w:val="none"/>
        </w:rPr>
        <w:t xml:space="preserve">投标人</w:t>
      </w:r>
      <w:r>
        <w:rPr>
          <w:rFonts w:ascii="Microsoft New Tai Lue" w:hAnsi="Microsoft New Tai Lue" w:cs="Microsoft New Tai Lue"/>
          <w:bCs/>
          <w:szCs w:val="21"/>
          <w:highlight w:val="none"/>
          <w:lang w:val="zh-CN"/>
        </w:rPr>
        <w:t xml:space="preserve">应当按照《操作手册》规定，在“苏采云”系统规定的时间内对</w:t>
      </w:r>
      <w:r>
        <w:rPr>
          <w:rFonts w:ascii="Microsoft New Tai Lue" w:hAnsi="Microsoft New Tai Lue" w:cs="Microsoft New Tai Lue"/>
          <w:bCs/>
          <w:szCs w:val="21"/>
          <w:highlight w:val="none"/>
        </w:rPr>
        <w:t xml:space="preserve">投标</w:t>
      </w:r>
      <w:r>
        <w:rPr>
          <w:rFonts w:ascii="Microsoft New Tai Lue" w:hAnsi="Microsoft New Tai Lue" w:cs="Microsoft New Tai Lue"/>
          <w:bCs/>
          <w:szCs w:val="21"/>
          <w:highlight w:val="none"/>
          <w:lang w:val="zh-CN"/>
        </w:rPr>
        <w:t xml:space="preserve">文件进行解密。</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25.2</w:t>
      </w:r>
      <w:r>
        <w:rPr>
          <w:rFonts w:ascii="Microsoft New Tai Lue" w:hAnsi="Microsoft New Tai Lue" w:cs="Microsoft New Tai Lue"/>
          <w:bCs/>
          <w:szCs w:val="21"/>
          <w:highlight w:val="none"/>
        </w:rPr>
        <w:t xml:space="preserve">投标人应充分考虑网络环境、网络带宽等因素可能对投标产生的影响，如因投标人自身原因造成的电子投标文件解密不成功的，做无效投标处理。</w:t>
      </w:r>
      <w:r/>
    </w:p>
    <w:p>
      <w:pPr>
        <w:pStyle w:val="924"/>
        <w:ind w:left="0" w:right="210" w:firstLine="373"/>
        <w:spacing w:line="360" w:lineRule="auto"/>
        <w:rPr>
          <w:rFonts w:hint="eastAsia" w:ascii="宋体" w:hAnsi="宋体" w:cs="宋体"/>
          <w:highlight w:val="none"/>
        </w:rPr>
      </w:pPr>
      <w:r/>
      <w:bookmarkStart w:id="179" w:name="_Toc100905228"/>
      <w:r/>
      <w:bookmarkStart w:id="180" w:name="_Toc103848550"/>
      <w:r/>
      <w:bookmarkStart w:id="181" w:name="_Toc107246243"/>
      <w:r/>
      <w:bookmarkStart w:id="182" w:name="_Toc104560865"/>
      <w:r>
        <w:rPr>
          <w:rFonts w:hint="eastAsia" w:ascii="宋体" w:hAnsi="宋体" w:cs="宋体"/>
          <w:highlight w:val="none"/>
        </w:rPr>
        <w:t xml:space="preserve">26.投标文件的修改和撤回</w:t>
      </w:r>
      <w:bookmarkEnd w:id="119"/>
      <w:r/>
      <w:bookmarkEnd w:id="178"/>
      <w:r/>
      <w:bookmarkEnd w:id="179"/>
      <w:r/>
      <w:bookmarkEnd w:id="180"/>
      <w:r/>
      <w:bookmarkEnd w:id="181"/>
      <w:r/>
      <w:bookmarkEnd w:id="182"/>
      <w:r/>
      <w:r/>
    </w:p>
    <w:p>
      <w:pPr>
        <w:ind w:firstLine="420"/>
        <w:spacing w:before="156" w:after="40" w:line="360" w:lineRule="auto"/>
        <w:rPr>
          <w:rFonts w:ascii="Microsoft New Tai Lue" w:hAnsi="Microsoft New Tai Lue" w:cs="Microsoft New Tai Lue"/>
          <w:bCs/>
          <w:szCs w:val="21"/>
          <w:highlight w:val="none"/>
          <w:lang w:val="zh-CN"/>
        </w:rPr>
      </w:pPr>
      <w:r/>
      <w:bookmarkStart w:id="183" w:name="_Toc80264714"/>
      <w:r>
        <w:rPr>
          <w:rFonts w:hint="eastAsia" w:ascii="Microsoft New Tai Lue" w:hAnsi="Microsoft New Tai Lue" w:cs="Microsoft New Tai Lue"/>
          <w:bCs/>
          <w:szCs w:val="21"/>
          <w:highlight w:val="none"/>
          <w:lang w:val="zh-CN"/>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szCs w:val="21"/>
          <w:highlight w:val="none"/>
          <w:lang w:val="zh-CN"/>
        </w:rPr>
      </w:pPr>
      <w:r>
        <w:rPr>
          <w:rFonts w:hint="eastAsia" w:ascii="Microsoft New Tai Lue" w:hAnsi="Microsoft New Tai Lue" w:cs="Microsoft New Tai Lue"/>
          <w:bCs/>
          <w:szCs w:val="21"/>
          <w:highlight w:val="none"/>
          <w:lang w:val="zh-CN"/>
        </w:rPr>
        <w:t xml:space="preserve">26.2投标人对投标文件的补充、修改的内容应当按照采购文件要求签署、盖章、密封后，作为投标文件的组成部分。</w:t>
      </w:r>
      <w:r/>
    </w:p>
    <w:p>
      <w:pPr>
        <w:ind w:firstLine="420"/>
        <w:spacing w:before="156" w:after="40" w:line="360" w:lineRule="auto"/>
        <w:rPr>
          <w:rFonts w:ascii="Microsoft New Tai Lue" w:hAnsi="Microsoft New Tai Lue" w:cs="Microsoft New Tai Lue"/>
          <w:bCs/>
          <w:szCs w:val="21"/>
          <w:highlight w:val="none"/>
          <w:lang w:val="zh-CN"/>
        </w:rPr>
      </w:pPr>
      <w:r>
        <w:rPr>
          <w:rFonts w:hint="eastAsia" w:ascii="Microsoft New Tai Lue" w:hAnsi="Microsoft New Tai Lue" w:cs="Microsoft New Tai Lue"/>
          <w:bCs/>
          <w:szCs w:val="21"/>
          <w:highlight w:val="none"/>
          <w:lang w:val="zh-CN"/>
        </w:rPr>
        <w:t xml:space="preserve">26.3 在投标截止时间之后，投标人不得对其投标文件作任何修改。</w:t>
      </w:r>
      <w:r/>
    </w:p>
    <w:p>
      <w:pPr>
        <w:ind w:firstLine="420"/>
        <w:spacing w:before="156" w:after="40" w:line="360" w:lineRule="auto"/>
        <w:rPr>
          <w:rFonts w:ascii="Microsoft New Tai Lue" w:hAnsi="Microsoft New Tai Lue" w:cs="Microsoft New Tai Lue"/>
          <w:bCs/>
          <w:szCs w:val="21"/>
          <w:highlight w:val="none"/>
          <w:lang w:val="zh-CN"/>
        </w:rPr>
      </w:pPr>
      <w:r>
        <w:rPr>
          <w:rFonts w:hint="eastAsia" w:ascii="Microsoft New Tai Lue" w:hAnsi="Microsoft New Tai Lue" w:cs="Microsoft New Tai Lue"/>
          <w:bCs/>
          <w:szCs w:val="21"/>
          <w:highlight w:val="none"/>
          <w:lang w:val="zh-CN"/>
        </w:rPr>
        <w:t xml:space="preserve">26.4 在投标截止时间至采购文件中规定的投标有效期满之间的这段时间内，投标人不得撤回其投标。</w:t>
      </w:r>
      <w:r/>
    </w:p>
    <w:p>
      <w:pPr>
        <w:pStyle w:val="924"/>
        <w:ind w:left="0" w:right="210" w:firstLine="373"/>
        <w:spacing w:line="360" w:lineRule="auto"/>
        <w:rPr>
          <w:rFonts w:hint="eastAsia" w:ascii="宋体" w:hAnsi="宋体" w:cs="宋体"/>
          <w:highlight w:val="none"/>
        </w:rPr>
      </w:pPr>
      <w:r/>
      <w:bookmarkStart w:id="184" w:name="_Toc103848551"/>
      <w:r/>
      <w:bookmarkStart w:id="185" w:name="_Toc104560866"/>
      <w:r/>
      <w:bookmarkStart w:id="186" w:name="_Toc107246244"/>
      <w:r>
        <w:rPr>
          <w:rFonts w:hint="eastAsia" w:ascii="宋体" w:hAnsi="宋体" w:cs="宋体"/>
          <w:highlight w:val="none"/>
        </w:rPr>
        <w:t xml:space="preserve">27.诚实信用</w:t>
      </w:r>
      <w:bookmarkEnd w:id="184"/>
      <w:r/>
      <w:bookmarkEnd w:id="185"/>
      <w:r/>
      <w:bookmarkEnd w:id="186"/>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27.2在评标过程中发现投标人有上述情形的，评标委员会应当认定其投标无效，并书面报告本级财政部门。</w:t>
      </w:r>
      <w:r/>
    </w:p>
    <w:p>
      <w:pPr>
        <w:pStyle w:val="924"/>
        <w:ind w:left="0" w:right="210" w:firstLine="373"/>
        <w:spacing w:line="360" w:lineRule="auto"/>
        <w:rPr>
          <w:rFonts w:hint="eastAsia" w:ascii="宋体" w:hAnsi="宋体" w:cs="宋体"/>
          <w:highlight w:val="none"/>
        </w:rPr>
      </w:pPr>
      <w:r/>
      <w:bookmarkStart w:id="187" w:name="_Toc107246245"/>
      <w:r>
        <w:rPr>
          <w:rFonts w:hint="eastAsia" w:ascii="宋体" w:hAnsi="宋体" w:cs="宋体"/>
          <w:highlight w:val="none"/>
        </w:rPr>
        <w:t xml:space="preserve">五．开标和评标</w:t>
      </w:r>
      <w:bookmarkEnd w:id="187"/>
      <w:r/>
      <w:bookmarkStart w:id="188" w:name="_Toc96347885"/>
      <w:r/>
      <w:r/>
    </w:p>
    <w:p>
      <w:pPr>
        <w:pStyle w:val="924"/>
        <w:ind w:left="0" w:right="210" w:firstLine="373"/>
        <w:spacing w:line="360" w:lineRule="auto"/>
        <w:rPr>
          <w:rFonts w:hint="eastAsia" w:ascii="宋体" w:hAnsi="宋体" w:cs="宋体"/>
          <w:highlight w:val="none"/>
        </w:rPr>
      </w:pPr>
      <w:r/>
      <w:bookmarkStart w:id="189" w:name="_Toc104560868"/>
      <w:r/>
      <w:bookmarkStart w:id="190" w:name="_Toc107246246"/>
      <w:r/>
      <w:bookmarkStart w:id="191" w:name="_Toc103848553"/>
      <w:r/>
      <w:bookmarkStart w:id="192" w:name="_Toc100905230"/>
      <w:r>
        <w:rPr>
          <w:rFonts w:hint="eastAsia" w:ascii="宋体" w:hAnsi="宋体" w:cs="宋体"/>
          <w:highlight w:val="none"/>
        </w:rPr>
        <w:t xml:space="preserve">28.开标</w:t>
      </w:r>
      <w:bookmarkEnd w:id="188"/>
      <w:r/>
      <w:bookmarkEnd w:id="189"/>
      <w:r/>
      <w:bookmarkEnd w:id="190"/>
      <w:r/>
      <w:bookmarkEnd w:id="191"/>
      <w:r/>
      <w:bookmarkEnd w:id="192"/>
      <w:r/>
      <w:r/>
    </w:p>
    <w:p>
      <w:pPr>
        <w:ind w:firstLine="420"/>
        <w:spacing w:line="360" w:lineRule="auto"/>
        <w:rPr>
          <w:rFonts w:hint="eastAsia" w:ascii="宋体" w:hAnsi="宋体" w:cs="宋体"/>
          <w:bCs/>
          <w:szCs w:val="21"/>
          <w:highlight w:val="none"/>
        </w:rPr>
      </w:pPr>
      <w:r/>
      <w:bookmarkStart w:id="193" w:name="_Toc107246247"/>
      <w:r/>
      <w:bookmarkStart w:id="194" w:name="_Toc100905231"/>
      <w:r>
        <w:rPr>
          <w:rFonts w:hint="eastAsia" w:ascii="宋体" w:hAnsi="宋体" w:cs="宋体"/>
          <w:bCs/>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28.2 投标人在开标过程中涉及到的投标文件解密、开标结果确认等工作，应按照《操作手册》规定执行。</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28.3投标人不足3家的，不得开标。</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28.6投标人未参加开标的，视同认可开标结果。</w:t>
      </w:r>
      <w:r/>
    </w:p>
    <w:p>
      <w:pPr>
        <w:pStyle w:val="924"/>
        <w:ind w:left="0" w:right="210" w:firstLine="373"/>
        <w:spacing w:line="360" w:lineRule="auto"/>
        <w:rPr>
          <w:rFonts w:hint="eastAsia" w:ascii="宋体" w:hAnsi="宋体" w:cs="宋体"/>
          <w:highlight w:val="none"/>
        </w:rPr>
      </w:pPr>
      <w:r>
        <w:rPr>
          <w:rFonts w:hint="eastAsia" w:ascii="宋体" w:hAnsi="宋体" w:cs="宋体"/>
          <w:highlight w:val="none"/>
        </w:rPr>
        <w:t xml:space="preserve">29.资格性审查</w:t>
      </w:r>
      <w:bookmarkEnd w:id="193"/>
      <w:r/>
      <w:r/>
    </w:p>
    <w:p>
      <w:pPr>
        <w:ind w:firstLine="420"/>
        <w:spacing w:line="360" w:lineRule="auto"/>
        <w:rPr>
          <w:rFonts w:hint="eastAsia" w:ascii="宋体" w:hAnsi="宋体" w:cs="宋体"/>
          <w:bCs/>
          <w:szCs w:val="21"/>
          <w:highlight w:val="none"/>
        </w:rPr>
      </w:pPr>
      <w:r/>
      <w:bookmarkStart w:id="195" w:name="_Toc104560869"/>
      <w:r/>
      <w:bookmarkStart w:id="196" w:name="_Toc103848554"/>
      <w:r>
        <w:rPr>
          <w:rFonts w:hint="eastAsia" w:ascii="宋体" w:hAnsi="宋体" w:cs="宋体"/>
          <w:bCs/>
          <w:szCs w:val="21"/>
          <w:highlight w:val="none"/>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29.2</w:t>
      </w:r>
      <w:r>
        <w:rPr>
          <w:rFonts w:hint="eastAsia" w:ascii="宋体" w:hAnsi="宋体" w:cs="宋体"/>
          <w:b/>
          <w:szCs w:val="21"/>
          <w:highlight w:val="none"/>
        </w:rPr>
        <w:t xml:space="preserve">投标人不具备招标文件规定的投标人资格条件的</w:t>
      </w:r>
      <w:r>
        <w:rPr>
          <w:rFonts w:hint="eastAsia" w:ascii="宋体" w:hAnsi="宋体" w:cs="宋体"/>
          <w:b/>
          <w:bCs/>
          <w:szCs w:val="21"/>
          <w:highlight w:val="none"/>
        </w:rPr>
        <w:t xml:space="preserve">，应在资格审查时按照无效投标处理。</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29.3已经进行资格预审的，可以不再对投标人资格进行审查，资格预审合格的投标人在评标阶段资格发生变化的，应当通知采购方。</w:t>
      </w:r>
      <w:r/>
    </w:p>
    <w:p>
      <w:pPr>
        <w:pStyle w:val="924"/>
        <w:ind w:left="0" w:right="210" w:firstLine="373"/>
        <w:spacing w:line="360" w:lineRule="auto"/>
        <w:rPr>
          <w:rFonts w:hint="eastAsia" w:ascii="宋体" w:hAnsi="宋体" w:cs="宋体"/>
          <w:highlight w:val="none"/>
        </w:rPr>
      </w:pPr>
      <w:r/>
      <w:bookmarkStart w:id="197" w:name="_Toc107246248"/>
      <w:r>
        <w:rPr>
          <w:rFonts w:hint="eastAsia" w:ascii="宋体" w:hAnsi="宋体" w:cs="宋体"/>
          <w:highlight w:val="none"/>
        </w:rPr>
        <w:t xml:space="preserve">30.评标</w:t>
      </w:r>
      <w:bookmarkEnd w:id="195"/>
      <w:r/>
      <w:bookmarkEnd w:id="196"/>
      <w:r/>
      <w:bookmarkEnd w:id="197"/>
      <w:r/>
      <w:r/>
    </w:p>
    <w:p>
      <w:pPr>
        <w:pStyle w:val="924"/>
        <w:ind w:left="0" w:right="210" w:firstLine="373"/>
        <w:spacing w:line="360" w:lineRule="auto"/>
        <w:rPr>
          <w:rFonts w:hint="eastAsia" w:ascii="宋体" w:hAnsi="宋体" w:cs="宋体"/>
          <w:highlight w:val="none"/>
        </w:rPr>
      </w:pPr>
      <w:r/>
      <w:bookmarkStart w:id="198" w:name="_Toc107246249"/>
      <w:r/>
      <w:bookmarkStart w:id="199" w:name="_Toc104560870"/>
      <w:r/>
      <w:bookmarkStart w:id="200" w:name="_Toc103848555"/>
      <w:r>
        <w:rPr>
          <w:rFonts w:hint="eastAsia" w:ascii="宋体" w:hAnsi="宋体" w:cs="宋体"/>
          <w:highlight w:val="none"/>
        </w:rPr>
        <w:t xml:space="preserve">30.1评标委员会</w:t>
      </w:r>
      <w:bookmarkEnd w:id="198"/>
      <w:r/>
      <w:bookmarkEnd w:id="199"/>
      <w:r/>
      <w:bookmarkEnd w:id="200"/>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30.1.1评标委员会成员组成见</w:t>
      </w:r>
      <w:r>
        <w:rPr>
          <w:rFonts w:hint="eastAsia" w:ascii="宋体" w:hAnsi="宋体" w:cs="宋体"/>
          <w:b/>
          <w:szCs w:val="21"/>
          <w:highlight w:val="none"/>
        </w:rPr>
        <w:t xml:space="preserve">投标人须知前附表</w:t>
      </w:r>
      <w:r>
        <w:rPr>
          <w:rFonts w:hint="eastAsia" w:ascii="宋体" w:hAnsi="宋体" w:cs="宋体"/>
          <w:bCs/>
          <w:szCs w:val="21"/>
          <w:highlight w:val="none"/>
        </w:rPr>
        <w:t xml:space="preserve">，负责具体评标事务，并独立履行职责。</w:t>
      </w:r>
      <w:r/>
    </w:p>
    <w:p>
      <w:pPr>
        <w:pStyle w:val="924"/>
        <w:ind w:left="0" w:right="210" w:firstLine="373"/>
        <w:spacing w:line="360" w:lineRule="auto"/>
        <w:rPr>
          <w:rFonts w:hint="eastAsia" w:ascii="宋体" w:hAnsi="宋体" w:cs="宋体"/>
          <w:highlight w:val="none"/>
        </w:rPr>
      </w:pPr>
      <w:r/>
      <w:bookmarkStart w:id="201" w:name="_Toc104560871"/>
      <w:r/>
      <w:bookmarkStart w:id="202" w:name="_Toc103848556"/>
      <w:r/>
      <w:bookmarkStart w:id="203" w:name="_Toc107246250"/>
      <w:r>
        <w:rPr>
          <w:rFonts w:hint="eastAsia" w:ascii="宋体" w:hAnsi="宋体" w:cs="宋体"/>
          <w:highlight w:val="none"/>
        </w:rPr>
        <w:t xml:space="preserve">30.2</w:t>
      </w:r>
      <w:bookmarkEnd w:id="201"/>
      <w:r/>
      <w:bookmarkEnd w:id="202"/>
      <w:r>
        <w:rPr>
          <w:rFonts w:hint="eastAsia" w:ascii="宋体" w:hAnsi="宋体" w:cs="宋体"/>
          <w:highlight w:val="none"/>
        </w:rPr>
        <w:t xml:space="preserve">符合性审查</w:t>
      </w:r>
      <w:bookmarkEnd w:id="203"/>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30.2.3投标文件有下列情况之一的，在符合性检查时按照无效投标处理：</w:t>
      </w:r>
      <w:bookmarkEnd w:id="194"/>
      <w:r/>
      <w:r/>
    </w:p>
    <w:p>
      <w:pPr>
        <w:ind w:firstLine="420"/>
        <w:spacing w:line="360" w:lineRule="auto"/>
        <w:rPr>
          <w:rFonts w:hint="eastAsia" w:ascii="宋体" w:hAnsi="宋体" w:cs="宋体"/>
          <w:bCs/>
          <w:szCs w:val="21"/>
          <w:highlight w:val="none"/>
        </w:rPr>
      </w:pPr>
      <w:r/>
      <w:bookmarkStart w:id="204" w:name="_Toc107246251"/>
      <w:r/>
      <w:bookmarkStart w:id="205" w:name="_Toc104560872"/>
      <w:r/>
      <w:bookmarkStart w:id="206" w:name="_Toc103848557"/>
      <w:r>
        <w:rPr>
          <w:rFonts w:hint="eastAsia" w:ascii="宋体" w:hAnsi="宋体" w:cs="宋体"/>
          <w:bCs/>
          <w:szCs w:val="21"/>
          <w:highlight w:val="none"/>
        </w:rPr>
        <w:t xml:space="preserve">（1）投标人在“苏采云”系统规定的时间内未成功解密电子投标文件的；</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（2）投标人未按照招标文件要求上传电子投标文件的；</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（3）同一投标人提交两个（含两个）以上不同的投标报价的；</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（4）投标文件未按照招标文件要求签署或盖章的；</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（5）不具备招标文件中规定的资格要求的；</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（6）报价超过招标文件中规定的预算金额或者最高限价的；</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（7）投标文件含有采购人不能接受的附加条件的；</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（8）投标文件内容不全或不符合招标文件中规定的其他实质性要求的；</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（9）现行法律、法规、规章和招标文件规定的其他无效情形。</w:t>
      </w:r>
      <w:r/>
    </w:p>
    <w:p>
      <w:pPr>
        <w:pStyle w:val="924"/>
        <w:ind w:left="0" w:right="210" w:firstLine="373"/>
        <w:spacing w:line="360" w:lineRule="auto"/>
        <w:rPr>
          <w:rFonts w:hint="eastAsia" w:ascii="宋体" w:hAnsi="宋体" w:cs="宋体"/>
          <w:highlight w:val="none"/>
        </w:rPr>
      </w:pPr>
      <w:r>
        <w:rPr>
          <w:rFonts w:hint="eastAsia" w:ascii="宋体" w:hAnsi="宋体" w:cs="宋体"/>
          <w:highlight w:val="none"/>
        </w:rPr>
        <w:t xml:space="preserve">30.3投标文件澄清</w:t>
      </w:r>
      <w:bookmarkEnd w:id="204"/>
      <w:r/>
      <w:bookmarkEnd w:id="205"/>
      <w:r/>
      <w:bookmarkEnd w:id="206"/>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30.3.3评标委员会不接受投标人主动提出的澄清、说明。</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30.3.4有效的书面澄清材料，是投标文件的补充材料，成为投标文件的组成部分。</w:t>
      </w:r>
      <w:r/>
    </w:p>
    <w:p>
      <w:pPr>
        <w:pStyle w:val="924"/>
        <w:ind w:left="0" w:right="210" w:firstLine="373"/>
        <w:spacing w:line="360" w:lineRule="auto"/>
        <w:rPr>
          <w:rFonts w:hint="eastAsia" w:ascii="宋体" w:hAnsi="宋体" w:cs="宋体"/>
          <w:highlight w:val="none"/>
        </w:rPr>
      </w:pPr>
      <w:r/>
      <w:bookmarkStart w:id="207" w:name="_Toc107246252"/>
      <w:r>
        <w:rPr>
          <w:rFonts w:hint="eastAsia" w:ascii="宋体" w:hAnsi="宋体" w:cs="宋体"/>
          <w:highlight w:val="none"/>
        </w:rPr>
        <w:t xml:space="preserve">30.4</w:t>
      </w:r>
      <w:bookmarkEnd w:id="207"/>
      <w:r>
        <w:rPr>
          <w:rFonts w:hint="eastAsia" w:ascii="宋体" w:hAnsi="宋体" w:cs="宋体"/>
          <w:highlight w:val="none"/>
        </w:rPr>
        <w:t xml:space="preserve">报价修正</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30.4.1投标文件报价出现前后不一致的，除招标文件另有规定外，按照下列规定修正：</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（2）大写金额和小写金额不一致的，以大写金额为准；</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（3）单价金额小数点或者百分比有明显错位的，以开标一览表的总价为准，并修改单价；</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（4）总价金额与按单价汇总金额不一致的，以单价金额计算结果为准。</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同时出现两种以上不一致的，按照前款规定的顺序修正。修正后的报价按照上述规定经投标人确认后产生约束力，投标人不确认的，其投标无效。</w:t>
      </w:r>
      <w:r/>
    </w:p>
    <w:p>
      <w:pPr>
        <w:pStyle w:val="924"/>
        <w:ind w:left="0" w:right="210" w:firstLine="373"/>
        <w:spacing w:line="360" w:lineRule="auto"/>
        <w:rPr>
          <w:rFonts w:hint="eastAsia" w:ascii="宋体" w:hAnsi="宋体" w:cs="宋体"/>
          <w:highlight w:val="none"/>
        </w:rPr>
      </w:pPr>
      <w:r/>
      <w:bookmarkStart w:id="208" w:name="_Toc104560873"/>
      <w:r/>
      <w:bookmarkStart w:id="209" w:name="_Toc103848558"/>
      <w:r/>
      <w:bookmarkStart w:id="210" w:name="_Toc107246253"/>
      <w:r>
        <w:rPr>
          <w:rFonts w:hint="eastAsia" w:ascii="宋体" w:hAnsi="宋体" w:cs="宋体"/>
          <w:highlight w:val="none"/>
        </w:rPr>
        <w:t xml:space="preserve">30.5同品牌多家投标人处理原则</w:t>
      </w:r>
      <w:bookmarkEnd w:id="208"/>
      <w:r/>
      <w:bookmarkEnd w:id="209"/>
      <w:r/>
      <w:bookmarkEnd w:id="210"/>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30.5.3非单一产品采购项目，根据采购项目技术构成、产品价格比重等合理确定核心产品，核心产品见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。多家投标人提供的核心产品品牌相同的，按前两款规定处理。</w:t>
      </w:r>
      <w:r/>
    </w:p>
    <w:p>
      <w:pPr>
        <w:pStyle w:val="924"/>
        <w:ind w:left="0" w:right="210" w:firstLine="373"/>
        <w:spacing w:line="360" w:lineRule="auto"/>
        <w:rPr>
          <w:rFonts w:hint="eastAsia" w:ascii="宋体" w:hAnsi="宋体" w:cs="宋体"/>
          <w:highlight w:val="none"/>
        </w:rPr>
      </w:pPr>
      <w:r/>
      <w:bookmarkStart w:id="211" w:name="_Toc107246254"/>
      <w:r/>
      <w:bookmarkStart w:id="212" w:name="_Toc103848559"/>
      <w:r/>
      <w:bookmarkStart w:id="213" w:name="_Toc104560874"/>
      <w:r>
        <w:rPr>
          <w:rFonts w:hint="eastAsia" w:ascii="宋体" w:hAnsi="宋体" w:cs="宋体"/>
          <w:highlight w:val="none"/>
        </w:rPr>
        <w:t xml:space="preserve">30.6比较与评价</w:t>
      </w:r>
      <w:bookmarkEnd w:id="211"/>
      <w:r/>
      <w:bookmarkEnd w:id="212"/>
      <w:r/>
      <w:bookmarkEnd w:id="213"/>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30.6.1评标委员会应当按照招标文件中第五章《评标方法和评标标准》，对符合性审查合格的投标文件进行比较与评价。</w:t>
      </w:r>
      <w:r/>
    </w:p>
    <w:p>
      <w:pPr>
        <w:pStyle w:val="924"/>
        <w:ind w:left="0" w:right="210" w:firstLine="373"/>
        <w:spacing w:line="360" w:lineRule="auto"/>
        <w:rPr>
          <w:rFonts w:hint="eastAsia" w:ascii="宋体" w:hAnsi="宋体" w:cs="宋体"/>
          <w:highlight w:val="none"/>
        </w:rPr>
      </w:pPr>
      <w:r/>
      <w:bookmarkStart w:id="214" w:name="_Toc107246255"/>
      <w:r>
        <w:rPr>
          <w:rFonts w:hint="eastAsia" w:ascii="宋体" w:hAnsi="宋体" w:cs="宋体"/>
          <w:highlight w:val="none"/>
        </w:rPr>
        <w:t xml:space="preserve">30.7编写评标报告</w:t>
      </w:r>
      <w:bookmarkEnd w:id="214"/>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30.7.1评标委员会根据全体评标成员签字的原始评标记录和评标结果编写评标报告。</w:t>
      </w:r>
      <w:r/>
    </w:p>
    <w:p>
      <w:pPr>
        <w:pStyle w:val="924"/>
        <w:ind w:left="0" w:right="210" w:firstLine="373"/>
        <w:spacing w:line="360" w:lineRule="auto"/>
        <w:tabs>
          <w:tab w:val="left" w:pos="5882" w:leader="none"/>
        </w:tabs>
        <w:rPr>
          <w:rFonts w:hint="eastAsia" w:ascii="宋体" w:hAnsi="宋体" w:cs="宋体"/>
          <w:highlight w:val="none"/>
        </w:rPr>
      </w:pPr>
      <w:r/>
      <w:bookmarkStart w:id="215" w:name="_Toc104560876"/>
      <w:r/>
      <w:bookmarkStart w:id="216" w:name="_Toc107246256"/>
      <w:r/>
      <w:bookmarkStart w:id="217" w:name="_Toc103848561"/>
      <w:r>
        <w:rPr>
          <w:rFonts w:hint="eastAsia" w:ascii="宋体" w:hAnsi="宋体" w:cs="宋体"/>
          <w:highlight w:val="none"/>
        </w:rPr>
        <w:t xml:space="preserve">30.8评标过程的保密</w:t>
      </w:r>
      <w:bookmarkEnd w:id="215"/>
      <w:r/>
      <w:bookmarkEnd w:id="216"/>
      <w:r/>
      <w:bookmarkEnd w:id="217"/>
      <w:r>
        <w:rPr>
          <w:rFonts w:hint="eastAsia" w:ascii="宋体" w:hAnsi="宋体" w:cs="宋体"/>
          <w:highlight w:val="none"/>
        </w:rPr>
        <w:tab/>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30.8.1评标委员会成员名单在评标结果公示前应当保密。</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30.8.2采购方应当采取必要的措施，保证评标在严格保密的情况下进行。</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30.8.3有关人员对评标情况以及在评标过程中获悉的国家秘密、商业秘密负有保密责任。</w:t>
      </w:r>
      <w:r/>
    </w:p>
    <w:p>
      <w:pPr>
        <w:pStyle w:val="924"/>
        <w:ind w:left="0" w:right="210" w:firstLine="373"/>
        <w:spacing w:line="360" w:lineRule="auto"/>
        <w:rPr>
          <w:rFonts w:hint="eastAsia" w:ascii="宋体" w:hAnsi="宋体" w:cs="宋体"/>
          <w:highlight w:val="none"/>
        </w:rPr>
      </w:pPr>
      <w:r/>
      <w:bookmarkStart w:id="218" w:name="_Toc107246257"/>
      <w:r>
        <w:rPr>
          <w:rFonts w:hint="eastAsia" w:ascii="宋体" w:hAnsi="宋体" w:cs="宋体"/>
          <w:highlight w:val="none"/>
        </w:rPr>
        <w:t xml:space="preserve">六．确定中标</w:t>
      </w:r>
      <w:bookmarkEnd w:id="218"/>
      <w:r/>
      <w:r/>
    </w:p>
    <w:p>
      <w:pPr>
        <w:pStyle w:val="924"/>
        <w:ind w:left="0" w:right="210" w:firstLine="373"/>
        <w:spacing w:line="360" w:lineRule="auto"/>
        <w:rPr>
          <w:rFonts w:hint="eastAsia" w:ascii="宋体" w:hAnsi="宋体" w:cs="宋体"/>
          <w:highlight w:val="none"/>
        </w:rPr>
      </w:pPr>
      <w:r/>
      <w:bookmarkStart w:id="219" w:name="_Toc103848563"/>
      <w:r/>
      <w:bookmarkStart w:id="220" w:name="_Toc104560878"/>
      <w:r/>
      <w:bookmarkStart w:id="221" w:name="_Toc107246258"/>
      <w:r>
        <w:rPr>
          <w:rFonts w:hint="eastAsia" w:ascii="宋体" w:hAnsi="宋体" w:cs="宋体"/>
          <w:highlight w:val="none"/>
        </w:rPr>
        <w:t xml:space="preserve">31.确定中标</w:t>
      </w:r>
      <w:bookmarkEnd w:id="219"/>
      <w:r/>
      <w:bookmarkEnd w:id="220"/>
      <w:r>
        <w:rPr>
          <w:rFonts w:hint="eastAsia" w:ascii="宋体" w:hAnsi="宋体" w:cs="宋体"/>
          <w:highlight w:val="none"/>
        </w:rPr>
        <w:t xml:space="preserve">人</w:t>
      </w:r>
      <w:bookmarkEnd w:id="221"/>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szCs w:val="21"/>
          <w:highlight w:val="none"/>
          <w:lang w:val="zh-CN"/>
        </w:rPr>
      </w:pPr>
      <w:r/>
      <w:bookmarkStart w:id="222" w:name="_Toc103848564"/>
      <w:r/>
      <w:bookmarkStart w:id="223" w:name="_Toc107246259"/>
      <w:r/>
      <w:bookmarkStart w:id="224" w:name="_Toc104560879"/>
      <w:r>
        <w:rPr>
          <w:rFonts w:hint="eastAsia" w:ascii="Microsoft New Tai Lue" w:hAnsi="Microsoft New Tai Lue" w:cs="Microsoft New Tai Lue"/>
          <w:szCs w:val="21"/>
          <w:highlight w:val="none"/>
        </w:rPr>
        <w:t xml:space="preserve">3</w:t>
      </w:r>
      <w:r>
        <w:rPr>
          <w:rFonts w:ascii="Microsoft New Tai Lue" w:hAnsi="Microsoft New Tai Lue" w:cs="Microsoft New Tai Lue"/>
          <w:szCs w:val="21"/>
          <w:highlight w:val="none"/>
        </w:rPr>
        <w:t xml:space="preserve">1.4评审结束后，中标</w:t>
      </w:r>
      <w:r>
        <w:rPr>
          <w:rFonts w:hint="eastAsia" w:ascii="Microsoft New Tai Lue" w:hAnsi="Microsoft New Tai Lue" w:cs="Microsoft New Tai Lue"/>
          <w:szCs w:val="21"/>
          <w:highlight w:val="none"/>
        </w:rPr>
        <w:t xml:space="preserve">人</w:t>
      </w:r>
      <w:r>
        <w:rPr>
          <w:rFonts w:ascii="Microsoft New Tai Lue" w:hAnsi="Microsoft New Tai Lue" w:cs="Microsoft New Tai Lue"/>
          <w:szCs w:val="21"/>
          <w:highlight w:val="none"/>
        </w:rPr>
        <w:t xml:space="preserve">名单将省级以上财政部门指定的媒体上公告中标结果，中标公告期为1个工作日</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t xml:space="preserve">公告媒体</w:t>
      </w:r>
      <w:r>
        <w:rPr>
          <w:rFonts w:hint="eastAsia" w:ascii="Microsoft New Tai Lue" w:hAnsi="Microsoft New Tai Lue" w:cs="Microsoft New Tai Lue"/>
          <w:szCs w:val="21"/>
          <w:highlight w:val="none"/>
        </w:rPr>
        <w:t xml:space="preserve">见</w:t>
      </w:r>
      <w:r>
        <w:rPr>
          <w:rFonts w:hint="eastAsia" w:ascii="Microsoft New Tai Lue" w:hAnsi="Microsoft New Tai Lue" w:cs="Microsoft New Tai Lue"/>
          <w:b/>
          <w:szCs w:val="21"/>
          <w:highlight w:val="none"/>
        </w:rPr>
        <w:t xml:space="preserve">投标人</w:t>
      </w:r>
      <w:r>
        <w:rPr>
          <w:rFonts w:ascii="Microsoft New Tai Lue" w:hAnsi="Microsoft New Tai Lue" w:cs="Microsoft New Tai Lue"/>
          <w:b/>
          <w:szCs w:val="21"/>
          <w:highlight w:val="none"/>
        </w:rPr>
        <w:t xml:space="preserve">须知</w:t>
      </w:r>
      <w:r>
        <w:rPr>
          <w:rFonts w:hint="eastAsia" w:ascii="Microsoft New Tai Lue" w:hAnsi="Microsoft New Tai Lue" w:cs="Microsoft New Tai Lue"/>
          <w:b/>
          <w:szCs w:val="21"/>
          <w:highlight w:val="none"/>
        </w:rPr>
        <w:t xml:space="preserve">前附表。</w:t>
      </w:r>
      <w:r>
        <w:rPr>
          <w:rFonts w:hint="eastAsia" w:ascii="Microsoft New Tai Lue" w:hAnsi="Microsoft New Tai Lue" w:cs="Microsoft New Tai Lue"/>
          <w:szCs w:val="21"/>
          <w:highlight w:val="none"/>
        </w:rPr>
        <w:t xml:space="preserve">公告的同时向中标人发出中标通知书。</w:t>
      </w:r>
      <w:r>
        <w:rPr>
          <w:rFonts w:hint="eastAsia" w:ascii="Microsoft New Tai Lue" w:hAnsi="Microsoft New Tai Lue" w:cs="Microsoft New Tai Lue"/>
          <w:szCs w:val="21"/>
          <w:highlight w:val="none"/>
          <w:lang w:val="zh-CN"/>
        </w:rPr>
        <w:t xml:space="preserve">中标人</w:t>
      </w:r>
      <w:r>
        <w:rPr>
          <w:rFonts w:hint="eastAsia" w:ascii="Microsoft New Tai Lue" w:hAnsi="Microsoft New Tai Lue" w:cs="Microsoft New Tai Lue"/>
          <w:szCs w:val="21"/>
          <w:highlight w:val="none"/>
        </w:rPr>
        <w:t xml:space="preserve">可</w:t>
      </w:r>
      <w:r>
        <w:rPr>
          <w:rFonts w:hint="eastAsia" w:ascii="Microsoft New Tai Lue" w:hAnsi="Microsoft New Tai Lue" w:cs="Microsoft New Tai Lue"/>
          <w:szCs w:val="21"/>
          <w:highlight w:val="none"/>
          <w:lang w:val="zh-CN"/>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pStyle w:val="924"/>
        <w:ind w:left="0" w:right="210" w:firstLine="373"/>
        <w:spacing w:line="360" w:lineRule="auto"/>
        <w:rPr>
          <w:rFonts w:hint="eastAsia" w:ascii="宋体" w:hAnsi="宋体" w:cs="宋体"/>
          <w:highlight w:val="none"/>
        </w:rPr>
      </w:pPr>
      <w:r>
        <w:rPr>
          <w:rFonts w:hint="eastAsia" w:ascii="宋体" w:hAnsi="宋体" w:cs="宋体"/>
          <w:highlight w:val="none"/>
        </w:rPr>
        <w:t xml:space="preserve">32.中标通知书</w:t>
      </w:r>
      <w:bookmarkEnd w:id="222"/>
      <w:r/>
      <w:bookmarkEnd w:id="223"/>
      <w:r/>
      <w:bookmarkEnd w:id="224"/>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32.1采购代理机构将在中标公告发布的同时向中标人发出中标通知书。</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32.2中标通知书将是合同的组成部分。对采购人和中标人均具有法律效力。</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32.3</w:t>
      </w:r>
      <w:bookmarkStart w:id="225" w:name="_Toc103848560"/>
      <w:r/>
      <w:bookmarkStart w:id="226" w:name="_Toc104560875"/>
      <w:r>
        <w:rPr>
          <w:rFonts w:hint="eastAsia" w:ascii="宋体" w:hAnsi="宋体" w:cs="宋体"/>
          <w:szCs w:val="21"/>
          <w:highlight w:val="none"/>
        </w:rPr>
        <w:t xml:space="preserve">中标通知书发出后，中标人无正当理由不得放弃中标，否则将依法承担法律责任。</w:t>
      </w:r>
      <w:r/>
    </w:p>
    <w:p>
      <w:pPr>
        <w:pStyle w:val="924"/>
        <w:ind w:left="0" w:right="210" w:firstLine="373"/>
        <w:spacing w:line="360" w:lineRule="auto"/>
        <w:rPr>
          <w:rFonts w:hint="eastAsia" w:ascii="宋体" w:hAnsi="宋体" w:cs="宋体"/>
          <w:highlight w:val="none"/>
        </w:rPr>
      </w:pPr>
      <w:r/>
      <w:bookmarkStart w:id="227" w:name="_Toc107246260"/>
      <w:r>
        <w:rPr>
          <w:rFonts w:hint="eastAsia" w:ascii="宋体" w:hAnsi="宋体" w:cs="宋体"/>
          <w:highlight w:val="none"/>
        </w:rPr>
        <w:t xml:space="preserve">33.废标</w:t>
      </w:r>
      <w:bookmarkEnd w:id="225"/>
      <w:r/>
      <w:bookmarkEnd w:id="226"/>
      <w:r/>
      <w:bookmarkEnd w:id="227"/>
      <w:r/>
      <w:r/>
    </w:p>
    <w:p>
      <w:pPr>
        <w:ind w:firstLine="316"/>
        <w:jc w:val="left"/>
        <w:spacing w:line="360" w:lineRule="auto"/>
        <w:rPr>
          <w:rFonts w:hint="eastAsia" w:ascii="宋体" w:hAnsi="宋体" w:cs="宋体"/>
          <w:b/>
          <w:szCs w:val="21"/>
          <w:highlight w:val="none"/>
        </w:rPr>
      </w:pPr>
      <w:r>
        <w:rPr>
          <w:rFonts w:hint="eastAsia" w:ascii="宋体" w:hAnsi="宋体" w:cs="宋体"/>
          <w:b/>
          <w:szCs w:val="21"/>
          <w:highlight w:val="none"/>
        </w:rPr>
        <w:t xml:space="preserve">★33.1出现下列情形之一的，应予废标：</w:t>
      </w:r>
      <w:r/>
    </w:p>
    <w:p>
      <w:pPr>
        <w:ind w:firstLine="315"/>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（1）符合专业条件的投标人或者对招标文件作实质响应的投标人不足三家的；</w:t>
      </w:r>
      <w:r/>
    </w:p>
    <w:p>
      <w:pPr>
        <w:ind w:firstLine="315"/>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（2）出现影响采购公正的违法、违规行为的；</w:t>
      </w:r>
      <w:r/>
    </w:p>
    <w:p>
      <w:pPr>
        <w:ind w:firstLine="315"/>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（3）投标人的报价均超过了采购预算，采购人不能支付的；</w:t>
      </w:r>
      <w:r/>
    </w:p>
    <w:p>
      <w:pPr>
        <w:ind w:firstLine="315"/>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（4）因重大变故，采购任务取消的。</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33.2废标后，采购人将废标理由通知所有投标人。</w:t>
      </w:r>
      <w:r/>
    </w:p>
    <w:p>
      <w:pPr>
        <w:pStyle w:val="924"/>
        <w:ind w:left="0" w:right="210" w:firstLine="373"/>
        <w:spacing w:line="360" w:lineRule="auto"/>
        <w:rPr>
          <w:rFonts w:hint="eastAsia" w:ascii="宋体" w:hAnsi="宋体" w:cs="宋体"/>
          <w:highlight w:val="none"/>
        </w:rPr>
      </w:pPr>
      <w:r/>
      <w:bookmarkStart w:id="228" w:name="_Toc103848565"/>
      <w:r/>
      <w:bookmarkStart w:id="229" w:name="_Toc107246261"/>
      <w:r/>
      <w:bookmarkStart w:id="230" w:name="_Toc104560880"/>
      <w:r/>
      <w:bookmarkStart w:id="231" w:name="_Toc20823309"/>
      <w:r/>
      <w:bookmarkStart w:id="232" w:name="_Toc513029237"/>
      <w:r/>
      <w:bookmarkStart w:id="233" w:name="_Toc16938553"/>
      <w:r>
        <w:rPr>
          <w:rFonts w:hint="eastAsia" w:ascii="宋体" w:hAnsi="宋体" w:cs="宋体"/>
          <w:highlight w:val="none"/>
        </w:rPr>
        <w:t xml:space="preserve">34.签订合同</w:t>
      </w:r>
      <w:bookmarkEnd w:id="228"/>
      <w:r/>
      <w:bookmarkEnd w:id="229"/>
      <w:r/>
      <w:bookmarkEnd w:id="230"/>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924"/>
        <w:ind w:left="0" w:right="210" w:firstLine="373"/>
        <w:spacing w:line="360" w:lineRule="auto"/>
        <w:rPr>
          <w:rFonts w:hint="eastAsia" w:ascii="宋体" w:hAnsi="宋体" w:cs="宋体"/>
          <w:szCs w:val="21"/>
          <w:highlight w:val="none"/>
        </w:rPr>
      </w:pPr>
      <w:r/>
      <w:bookmarkStart w:id="234" w:name="_Toc104560881"/>
      <w:r/>
      <w:bookmarkStart w:id="235" w:name="_Toc107246262"/>
      <w:r/>
      <w:bookmarkStart w:id="236" w:name="_Toc103848567"/>
      <w:r>
        <w:rPr>
          <w:rFonts w:hint="eastAsia" w:ascii="宋体" w:hAnsi="宋体" w:cs="宋体"/>
          <w:szCs w:val="21"/>
          <w:highlight w:val="none"/>
        </w:rPr>
        <w:t xml:space="preserve">35.履约保证金</w:t>
      </w:r>
      <w:bookmarkEnd w:id="234"/>
      <w:r/>
      <w:bookmarkEnd w:id="235"/>
      <w:r/>
      <w:bookmarkEnd w:id="236"/>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35.1本项目是否缴纳履约保证金见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35.2</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cs="宋体"/>
          <w:szCs w:val="21"/>
          <w:highlight w:val="none"/>
        </w:rPr>
      </w:pPr>
      <w:r>
        <w:rPr>
          <w:rFonts w:hint="eastAsia" w:ascii="宋体" w:hAnsi="宋体" w:cs="宋体"/>
          <w:b/>
          <w:szCs w:val="21"/>
          <w:highlight w:val="none"/>
        </w:rPr>
        <w:t xml:space="preserve">★</w:t>
      </w:r>
      <w:r>
        <w:rPr>
          <w:rFonts w:hint="eastAsia" w:ascii="宋体" w:hAnsi="宋体" w:cs="宋体"/>
          <w:szCs w:val="21"/>
          <w:highlight w:val="none"/>
        </w:rPr>
        <w:t xml:space="preserve">35.3中标人没有按照</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的规定提交履约保证金的，视为放弃中标，其投标保证金不予退还。</w:t>
      </w:r>
      <w:bookmarkEnd w:id="231"/>
      <w:r/>
      <w:bookmarkEnd w:id="232"/>
      <w:r/>
      <w:bookmarkEnd w:id="233"/>
      <w:r/>
      <w:r/>
    </w:p>
    <w:p>
      <w:pPr>
        <w:pStyle w:val="924"/>
        <w:ind w:left="0" w:right="210" w:firstLine="373"/>
        <w:spacing w:line="360" w:lineRule="auto"/>
        <w:rPr>
          <w:rFonts w:hint="eastAsia" w:ascii="宋体" w:hAnsi="宋体" w:cs="宋体"/>
          <w:highlight w:val="none"/>
        </w:rPr>
      </w:pPr>
      <w:r/>
      <w:bookmarkStart w:id="237" w:name="_Toc107246263"/>
      <w:r>
        <w:rPr>
          <w:rFonts w:hint="eastAsia" w:ascii="宋体" w:hAnsi="宋体" w:cs="宋体"/>
          <w:highlight w:val="none"/>
        </w:rPr>
        <w:t xml:space="preserve">七．</w:t>
      </w:r>
      <w:bookmarkStart w:id="238" w:name="_Toc103848569"/>
      <w:r>
        <w:rPr>
          <w:rFonts w:hint="eastAsia" w:ascii="宋体" w:hAnsi="宋体" w:cs="宋体"/>
          <w:highlight w:val="none"/>
        </w:rPr>
        <w:t xml:space="preserve">询问与质疑</w:t>
      </w:r>
      <w:bookmarkEnd w:id="237"/>
      <w:r/>
      <w:bookmarkEnd w:id="238"/>
      <w:r/>
      <w:r/>
    </w:p>
    <w:p>
      <w:pPr>
        <w:pStyle w:val="924"/>
        <w:ind w:left="0" w:right="210" w:firstLine="373"/>
        <w:spacing w:line="360" w:lineRule="auto"/>
        <w:rPr>
          <w:rFonts w:hint="eastAsia" w:ascii="宋体" w:hAnsi="宋体" w:cs="宋体"/>
          <w:szCs w:val="21"/>
          <w:highlight w:val="none"/>
        </w:rPr>
      </w:pPr>
      <w:r/>
      <w:bookmarkStart w:id="239" w:name="_Toc104560883"/>
      <w:r/>
      <w:bookmarkStart w:id="240" w:name="_Toc107246264"/>
      <w:r/>
      <w:bookmarkStart w:id="241" w:name="_Toc102117305"/>
      <w:r>
        <w:rPr>
          <w:rFonts w:hint="eastAsia" w:ascii="宋体" w:hAnsi="宋体" w:cs="宋体"/>
          <w:szCs w:val="21"/>
          <w:highlight w:val="none"/>
        </w:rPr>
        <w:t xml:space="preserve">36.询问</w:t>
      </w:r>
      <w:bookmarkEnd w:id="239"/>
      <w:r/>
      <w:bookmarkEnd w:id="240"/>
      <w:r/>
      <w:bookmarkEnd w:id="241"/>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36.1供应商对政府采购活动事项有疑问的，可依法提出询问，并按</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载明的形式通知采购方。</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36.2采购方对供应商依法提出的询问，在3个工作日内作出答复，但答复的内容不得涉及商业秘密。</w:t>
      </w:r>
      <w:r/>
    </w:p>
    <w:p>
      <w:pPr>
        <w:pStyle w:val="924"/>
        <w:ind w:left="0" w:right="210" w:firstLine="373"/>
        <w:spacing w:line="360" w:lineRule="auto"/>
        <w:rPr>
          <w:rFonts w:hint="eastAsia" w:ascii="宋体" w:hAnsi="宋体" w:cs="宋体"/>
          <w:szCs w:val="21"/>
          <w:highlight w:val="none"/>
        </w:rPr>
      </w:pPr>
      <w:r/>
      <w:bookmarkStart w:id="242" w:name="_Toc104560884"/>
      <w:r/>
      <w:bookmarkStart w:id="243" w:name="_Toc102117306"/>
      <w:r/>
      <w:bookmarkStart w:id="244" w:name="_Toc107246265"/>
      <w:r>
        <w:rPr>
          <w:rFonts w:hint="eastAsia" w:ascii="宋体" w:hAnsi="宋体" w:cs="宋体"/>
          <w:szCs w:val="21"/>
          <w:highlight w:val="none"/>
        </w:rPr>
        <w:t xml:space="preserve">37.质疑</w:t>
      </w:r>
      <w:bookmarkEnd w:id="242"/>
      <w:r/>
      <w:bookmarkEnd w:id="243"/>
      <w:r/>
      <w:bookmarkEnd w:id="244"/>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37.2以联合体形式参加投标的，应当由组成联合体的所有供应商共同提出。</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37.3质疑函应使用财政部制定的范本文件。</w:t>
      </w:r>
      <w:r/>
    </w:p>
    <w:p>
      <w:pPr>
        <w:pStyle w:val="924"/>
        <w:ind w:left="0" w:right="210" w:firstLine="373"/>
        <w:spacing w:line="360" w:lineRule="auto"/>
        <w:rPr>
          <w:rFonts w:hint="eastAsia" w:ascii="宋体" w:hAnsi="宋体" w:cs="宋体"/>
          <w:highlight w:val="none"/>
        </w:rPr>
      </w:pPr>
      <w:r/>
      <w:bookmarkStart w:id="245" w:name="_Toc107246266"/>
      <w:r>
        <w:rPr>
          <w:rFonts w:hint="eastAsia" w:ascii="宋体" w:hAnsi="宋体" w:cs="宋体"/>
          <w:highlight w:val="none"/>
        </w:rPr>
        <w:t xml:space="preserve">八．其他</w:t>
      </w:r>
      <w:bookmarkEnd w:id="245"/>
      <w:r/>
      <w:r/>
    </w:p>
    <w:p>
      <w:pPr>
        <w:pStyle w:val="924"/>
        <w:ind w:left="0" w:right="210" w:firstLine="373"/>
        <w:spacing w:line="360" w:lineRule="auto"/>
        <w:rPr>
          <w:rFonts w:hint="eastAsia" w:ascii="宋体" w:hAnsi="宋体" w:cs="宋体"/>
          <w:szCs w:val="21"/>
          <w:highlight w:val="none"/>
        </w:rPr>
      </w:pPr>
      <w:r/>
      <w:bookmarkStart w:id="246" w:name="_Toc104560886"/>
      <w:r/>
      <w:bookmarkStart w:id="247" w:name="_Toc103848572"/>
      <w:r/>
      <w:bookmarkStart w:id="248" w:name="_Toc107246267"/>
      <w:r>
        <w:rPr>
          <w:rFonts w:hint="eastAsia" w:ascii="宋体" w:hAnsi="宋体" w:cs="宋体"/>
          <w:szCs w:val="21"/>
          <w:highlight w:val="none"/>
        </w:rPr>
        <w:t xml:space="preserve">38.招标代理服务费</w:t>
      </w:r>
      <w:bookmarkEnd w:id="246"/>
      <w:r/>
      <w:bookmarkEnd w:id="247"/>
      <w:r/>
      <w:bookmarkEnd w:id="248"/>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38.1中标人是否交纳投招标代理服务费及相关要求见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pStyle w:val="924"/>
        <w:ind w:left="0" w:right="210" w:firstLine="373"/>
        <w:spacing w:line="360" w:lineRule="auto"/>
        <w:rPr>
          <w:rFonts w:hint="eastAsia" w:ascii="宋体" w:hAnsi="宋体" w:cs="宋体"/>
          <w:szCs w:val="21"/>
          <w:highlight w:val="none"/>
        </w:rPr>
      </w:pPr>
      <w:r/>
      <w:bookmarkStart w:id="249" w:name="_Toc104560887"/>
      <w:r/>
      <w:bookmarkStart w:id="250" w:name="_Toc103848573"/>
      <w:r/>
      <w:bookmarkStart w:id="251" w:name="_Toc107246268"/>
      <w:r>
        <w:rPr>
          <w:rFonts w:hint="eastAsia" w:ascii="宋体" w:hAnsi="宋体" w:cs="宋体"/>
          <w:szCs w:val="21"/>
          <w:highlight w:val="none"/>
        </w:rPr>
        <w:t xml:space="preserve">39.其他规定</w:t>
      </w:r>
      <w:bookmarkEnd w:id="249"/>
      <w:r/>
      <w:bookmarkEnd w:id="250"/>
      <w:r/>
      <w:bookmarkEnd w:id="251"/>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39.1投标文件的其他规定见</w:t>
      </w:r>
      <w:r>
        <w:rPr>
          <w:rFonts w:hint="eastAsia" w:ascii="宋体" w:hAnsi="宋体" w:cs="宋体"/>
          <w:b/>
          <w:szCs w:val="21"/>
          <w:highlight w:val="none"/>
        </w:rPr>
        <w:t xml:space="preserve">投标人须知前附</w:t>
      </w:r>
      <w:r>
        <w:rPr>
          <w:rFonts w:hint="eastAsia" w:ascii="宋体" w:hAnsi="宋体" w:cs="宋体"/>
          <w:szCs w:val="21"/>
          <w:highlight w:val="none"/>
        </w:rPr>
        <w:t xml:space="preserve">表。</w:t>
      </w:r>
      <w:r/>
    </w:p>
    <w:p>
      <w:pPr>
        <w:pStyle w:val="924"/>
        <w:ind w:left="0" w:right="210" w:firstLine="373"/>
        <w:spacing w:line="360" w:lineRule="auto"/>
        <w:rPr>
          <w:rFonts w:hint="eastAsia" w:ascii="宋体" w:hAnsi="宋体" w:cs="宋体"/>
          <w:szCs w:val="21"/>
          <w:highlight w:val="none"/>
        </w:rPr>
      </w:pPr>
      <w:r/>
      <w:bookmarkStart w:id="252" w:name="_Toc104560888"/>
      <w:r/>
      <w:bookmarkStart w:id="253" w:name="_Toc107246269"/>
      <w:r/>
      <w:bookmarkStart w:id="254" w:name="_Toc103848574"/>
      <w:r>
        <w:rPr>
          <w:rFonts w:hint="eastAsia" w:ascii="宋体" w:hAnsi="宋体" w:cs="宋体"/>
          <w:szCs w:val="21"/>
          <w:highlight w:val="none"/>
        </w:rPr>
        <w:t xml:space="preserve">40.文件解释权</w:t>
      </w:r>
      <w:bookmarkEnd w:id="252"/>
      <w:r/>
      <w:bookmarkEnd w:id="253"/>
      <w:r/>
      <w:bookmarkEnd w:id="254"/>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40.1本招标文件的解释权归采购人（或采购代理机构）所有。</w:t>
      </w:r>
      <w:bookmarkEnd w:id="183"/>
      <w:r/>
      <w:r/>
    </w:p>
    <w:p>
      <w:pPr>
        <w:pStyle w:val="964"/>
        <w:numPr>
          <w:ilvl w:val="0"/>
          <w:numId w:val="2"/>
        </w:numPr>
        <w:ind w:firstLine="567"/>
        <w:rPr>
          <w:rFonts w:hint="eastAsia" w:ascii="宋体" w:hAnsi="宋体" w:cs="宋体"/>
          <w:highlight w:val="none"/>
        </w:rPr>
        <w:sectPr>
          <w:footerReference w:type="default" r:id="rId16"/>
          <w:footnotePr/>
          <w:endnotePr/>
          <w:type w:val="nextPage"/>
          <w:pgSz w:w="11906" w:h="16838" w:orient="portrait"/>
          <w:pgMar w:top="1440" w:right="1698" w:bottom="1440" w:left="1588" w:header="851" w:footer="992" w:gutter="0"/>
          <w:cols w:num="1" w:sep="0" w:space="720" w:equalWidth="1"/>
          <w:docGrid w:linePitch="360"/>
        </w:sectPr>
      </w:pPr>
      <w:r/>
      <w:bookmarkStart w:id="255" w:name="_Toc91836563"/>
      <w:r/>
      <w:r/>
    </w:p>
    <w:p>
      <w:pPr>
        <w:pStyle w:val="964"/>
        <w:numPr>
          <w:ilvl w:val="0"/>
          <w:numId w:val="2"/>
        </w:numPr>
        <w:ind w:firstLine="567"/>
        <w:rPr>
          <w:rFonts w:hint="eastAsia" w:ascii="宋体" w:hAnsi="宋体" w:cs="宋体"/>
          <w:highlight w:val="none"/>
        </w:rPr>
      </w:pPr>
      <w:r/>
      <w:bookmarkStart w:id="256" w:name="_Toc107246270"/>
      <w:r>
        <w:rPr>
          <w:rFonts w:hint="eastAsia" w:ascii="宋体" w:hAnsi="宋体" w:cs="宋体"/>
          <w:highlight w:val="none"/>
        </w:rPr>
        <w:t xml:space="preserve">政府采购合同条款</w:t>
      </w:r>
      <w:bookmarkEnd w:id="255"/>
      <w:r>
        <w:rPr>
          <w:rFonts w:hint="eastAsia" w:ascii="宋体" w:hAnsi="宋体" w:cs="宋体"/>
          <w:highlight w:val="none"/>
        </w:rPr>
        <w:t xml:space="preserve">及格式</w:t>
      </w:r>
      <w:bookmarkEnd w:id="256"/>
      <w:r/>
      <w:r/>
    </w:p>
    <w:p>
      <w:pPr>
        <w:jc w:val="center"/>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南京鼓楼医院医疗设备采购合同</w:t>
      </w:r>
      <w:r/>
    </w:p>
    <w:p>
      <w:pPr>
        <w:spacing w:line="360" w:lineRule="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甲方（出资方）：百家汇精准医疗控股集团有限公司</w:t>
      </w:r>
      <w:r/>
    </w:p>
    <w:p>
      <w:pPr>
        <w:spacing w:line="360" w:lineRule="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乙方（使用方）：南京鼓楼医院</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
          <w:bCs/>
          <w:szCs w:val="21"/>
          <w:highlight w:val="none"/>
        </w:rPr>
        <w:t xml:space="preserve">丙方（销售方）：XXXXXXXX</w:t>
      </w:r>
      <w:r>
        <w:rPr>
          <w:rFonts w:hint="eastAsia" w:asciiTheme="minorEastAsia" w:hAnsiTheme="minorEastAsia" w:eastAsiaTheme="minorEastAsia" w:cstheme="minorEastAsia"/>
          <w:b/>
          <w:bCs/>
          <w:szCs w:val="21"/>
          <w:highlight w:val="none"/>
        </w:rPr>
        <w:br/>
      </w:r>
      <w:r>
        <w:rPr>
          <w:rFonts w:hint="eastAsia" w:asciiTheme="minorEastAsia" w:hAnsiTheme="minorEastAsia" w:eastAsiaTheme="minorEastAsia" w:cstheme="minorEastAsia"/>
          <w:szCs w:val="21"/>
          <w:highlight w:val="none"/>
        </w:rPr>
        <w:t xml:space="preserve">经（XXXX年XX月XX日）公开招标（招标编号：XXXXXXXX），就丙方销售设备给乙方（申请科室），制定本合同。甲方是设备的出资方和资产所有者，不参与采购事项；乙方负责设备采购的技术论证、组织采购、验收以及妥善使用保管设备（物资）；丙方根据合同要求提供符合质量标准的产品,具体内容如下：</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一、采购清单见下表：</w:t>
      </w:r>
      <w:r/>
    </w:p>
    <w:tbl>
      <w:tblPr>
        <w:tblStyle w:val="967"/>
        <w:tblW w:w="96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7"/>
        <w:gridCol w:w="784"/>
        <w:gridCol w:w="868"/>
        <w:gridCol w:w="951"/>
        <w:gridCol w:w="636"/>
        <w:gridCol w:w="636"/>
        <w:gridCol w:w="636"/>
        <w:gridCol w:w="975"/>
        <w:gridCol w:w="893"/>
        <w:gridCol w:w="783"/>
        <w:gridCol w:w="783"/>
        <w:gridCol w:w="748"/>
      </w:tblGrid>
      <w:tr>
        <w:trPr/>
        <w:tc>
          <w:tcPr>
            <w:tcW w:w="988" w:type="dxa"/>
            <w:vAlign w:val="center"/>
            <w:textDirection w:val="lrTb"/>
            <w:noWrap w:val="false"/>
          </w:tcPr>
          <w:p>
            <w:pPr>
              <w:jc w:val="cente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设备名称</w:t>
            </w:r>
            <w:r/>
          </w:p>
        </w:tc>
        <w:tc>
          <w:tcPr>
            <w:tcW w:w="803" w:type="dxa"/>
            <w:vAlign w:val="center"/>
            <w:textDirection w:val="lrTb"/>
            <w:noWrap w:val="false"/>
          </w:tcPr>
          <w:p>
            <w:pPr>
              <w:jc w:val="cente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品牌</w:t>
            </w:r>
            <w:r/>
          </w:p>
        </w:tc>
        <w:tc>
          <w:tcPr>
            <w:tcW w:w="898" w:type="dxa"/>
            <w:vAlign w:val="center"/>
            <w:textDirection w:val="lrTb"/>
            <w:noWrap w:val="false"/>
          </w:tcPr>
          <w:p>
            <w:pPr>
              <w:jc w:val="cente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规格型号</w:t>
            </w:r>
            <w:r/>
          </w:p>
        </w:tc>
        <w:tc>
          <w:tcPr>
            <w:tcW w:w="992" w:type="dxa"/>
            <w:vAlign w:val="center"/>
            <w:textDirection w:val="lrTb"/>
            <w:noWrap w:val="false"/>
          </w:tcPr>
          <w:p>
            <w:pPr>
              <w:jc w:val="cente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注册证号</w:t>
            </w:r>
            <w:r/>
          </w:p>
        </w:tc>
        <w:tc>
          <w:tcPr>
            <w:tcW w:w="567" w:type="dxa"/>
            <w:vAlign w:val="center"/>
            <w:textDirection w:val="lrTb"/>
            <w:noWrap w:val="false"/>
          </w:tcPr>
          <w:p>
            <w:pPr>
              <w:jc w:val="cente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产地</w:t>
            </w:r>
            <w:r/>
          </w:p>
        </w:tc>
        <w:tc>
          <w:tcPr>
            <w:tcW w:w="567" w:type="dxa"/>
            <w:vAlign w:val="center"/>
            <w:textDirection w:val="lrTb"/>
            <w:noWrap w:val="false"/>
          </w:tcPr>
          <w:p>
            <w:pPr>
              <w:jc w:val="cente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单位</w:t>
            </w:r>
            <w:r/>
          </w:p>
        </w:tc>
        <w:tc>
          <w:tcPr>
            <w:tcW w:w="567" w:type="dxa"/>
            <w:vAlign w:val="center"/>
            <w:textDirection w:val="lrTb"/>
            <w:noWrap w:val="false"/>
          </w:tcPr>
          <w:p>
            <w:pPr>
              <w:jc w:val="cente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数量</w:t>
            </w:r>
            <w:r/>
          </w:p>
        </w:tc>
        <w:tc>
          <w:tcPr>
            <w:tcW w:w="992" w:type="dxa"/>
            <w:vAlign w:val="center"/>
            <w:textDirection w:val="lrTb"/>
            <w:noWrap w:val="false"/>
          </w:tcPr>
          <w:p>
            <w:pPr>
              <w:jc w:val="cente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单价（元）</w:t>
            </w:r>
            <w:r/>
          </w:p>
        </w:tc>
        <w:tc>
          <w:tcPr>
            <w:tcW w:w="899" w:type="dxa"/>
            <w:vAlign w:val="center"/>
            <w:textDirection w:val="lrTb"/>
            <w:noWrap w:val="false"/>
          </w:tcPr>
          <w:p>
            <w:pPr>
              <w:jc w:val="cente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合计（元）</w:t>
            </w:r>
            <w:r/>
          </w:p>
        </w:tc>
        <w:tc>
          <w:tcPr>
            <w:tcW w:w="802" w:type="dxa"/>
            <w:vAlign w:val="center"/>
            <w:textDirection w:val="lrTb"/>
            <w:noWrap w:val="false"/>
          </w:tcPr>
          <w:p>
            <w:pPr>
              <w:jc w:val="cente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备注</w:t>
            </w:r>
            <w:r/>
          </w:p>
        </w:tc>
        <w:tc>
          <w:tcPr>
            <w:tcW w:w="802" w:type="dxa"/>
            <w:vAlign w:val="center"/>
            <w:textDirection w:val="lrTb"/>
            <w:noWrap w:val="false"/>
          </w:tcPr>
          <w:p>
            <w:pPr>
              <w:jc w:val="cente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预算号</w:t>
            </w:r>
            <w:r/>
          </w:p>
        </w:tc>
        <w:tc>
          <w:tcPr>
            <w:tcW w:w="763" w:type="dxa"/>
            <w:vAlign w:val="center"/>
            <w:textDirection w:val="lrTb"/>
            <w:noWrap w:val="false"/>
          </w:tcPr>
          <w:p>
            <w:pPr>
              <w:jc w:val="cente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OA申请单号</w:t>
            </w:r>
            <w:r/>
          </w:p>
        </w:tc>
      </w:tr>
      <w:tr>
        <w:trPr>
          <w:trHeight w:val="851"/>
        </w:trPr>
        <w:tc>
          <w:tcPr>
            <w:tcW w:w="988" w:type="dxa"/>
            <w:vAlign w:val="center"/>
            <w:textDirection w:val="lrTb"/>
            <w:noWrap w:val="false"/>
          </w:tcPr>
          <w:p>
            <w:pPr>
              <w:jc w:val="cente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XXXX</w:t>
            </w:r>
            <w:r/>
          </w:p>
        </w:tc>
        <w:tc>
          <w:tcPr>
            <w:tcW w:w="803" w:type="dxa"/>
            <w:vAlign w:val="center"/>
            <w:textDirection w:val="lrTb"/>
            <w:noWrap w:val="false"/>
          </w:tcPr>
          <w:p>
            <w:pPr>
              <w:jc w:val="cente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XXXX</w:t>
            </w:r>
            <w:r/>
          </w:p>
        </w:tc>
        <w:tc>
          <w:tcPr>
            <w:tcW w:w="898" w:type="dxa"/>
            <w:vAlign w:val="center"/>
            <w:textDirection w:val="lrTb"/>
            <w:noWrap w:val="false"/>
          </w:tcPr>
          <w:p>
            <w:pPr>
              <w:jc w:val="cente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XXXX</w:t>
            </w:r>
            <w:r/>
          </w:p>
        </w:tc>
        <w:tc>
          <w:tcPr>
            <w:tcW w:w="992" w:type="dxa"/>
            <w:vAlign w:val="center"/>
            <w:textDirection w:val="lrTb"/>
            <w:noWrap w:val="false"/>
          </w:tcPr>
          <w:p>
            <w:pPr>
              <w:jc w:val="cente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XXXX</w:t>
            </w:r>
            <w:r/>
          </w:p>
        </w:tc>
        <w:tc>
          <w:tcPr>
            <w:tcW w:w="567" w:type="dxa"/>
            <w:vAlign w:val="center"/>
            <w:textDirection w:val="lrTb"/>
            <w:noWrap w:val="false"/>
          </w:tcPr>
          <w:p>
            <w:pPr>
              <w:jc w:val="cente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XXXX</w:t>
            </w:r>
            <w:r/>
          </w:p>
        </w:tc>
        <w:tc>
          <w:tcPr>
            <w:tcW w:w="567" w:type="dxa"/>
            <w:vAlign w:val="center"/>
            <w:textDirection w:val="lrTb"/>
            <w:noWrap w:val="false"/>
          </w:tcPr>
          <w:p>
            <w:pPr>
              <w:jc w:val="cente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XXXX</w:t>
            </w:r>
            <w:r/>
          </w:p>
        </w:tc>
        <w:tc>
          <w:tcPr>
            <w:tcW w:w="567" w:type="dxa"/>
            <w:vAlign w:val="center"/>
            <w:textDirection w:val="lrTb"/>
            <w:noWrap w:val="false"/>
          </w:tcPr>
          <w:p>
            <w:pPr>
              <w:jc w:val="cente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XXXX</w:t>
            </w:r>
            <w:r/>
          </w:p>
        </w:tc>
        <w:tc>
          <w:tcPr>
            <w:tcW w:w="992" w:type="dxa"/>
            <w:vAlign w:val="center"/>
            <w:textDirection w:val="lrTb"/>
            <w:noWrap w:val="false"/>
          </w:tcPr>
          <w:p>
            <w:pPr>
              <w:jc w:val="cente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XXXX</w:t>
            </w:r>
            <w:r/>
          </w:p>
        </w:tc>
        <w:tc>
          <w:tcPr>
            <w:tcW w:w="899" w:type="dxa"/>
            <w:vAlign w:val="center"/>
            <w:textDirection w:val="lrTb"/>
            <w:noWrap w:val="false"/>
          </w:tcPr>
          <w:p>
            <w:pPr>
              <w:jc w:val="cente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XXXX</w:t>
            </w:r>
            <w:r/>
          </w:p>
        </w:tc>
        <w:tc>
          <w:tcPr>
            <w:tcW w:w="802" w:type="dxa"/>
            <w:vAlign w:val="center"/>
            <w:textDirection w:val="lrTb"/>
            <w:noWrap w:val="false"/>
          </w:tcPr>
          <w:p>
            <w:pPr>
              <w:jc w:val="cente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XXXX</w:t>
            </w:r>
            <w:r/>
          </w:p>
        </w:tc>
        <w:tc>
          <w:tcPr>
            <w:tcW w:w="802" w:type="dxa"/>
            <w:vAlign w:val="center"/>
            <w:textDirection w:val="lrTb"/>
            <w:noWrap w:val="false"/>
          </w:tcPr>
          <w:p>
            <w:pPr>
              <w:jc w:val="cente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XXXX</w:t>
            </w:r>
            <w:r/>
          </w:p>
        </w:tc>
        <w:tc>
          <w:tcPr>
            <w:tcW w:w="763" w:type="dxa"/>
            <w:vAlign w:val="center"/>
            <w:textDirection w:val="lrTb"/>
            <w:noWrap w:val="false"/>
          </w:tcPr>
          <w:p>
            <w:pPr>
              <w:jc w:val="cente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XXXX</w:t>
            </w:r>
            <w:r/>
          </w:p>
        </w:tc>
      </w:tr>
      <w:tr>
        <w:trPr/>
        <w:tc>
          <w:tcPr>
            <w:gridSpan w:val="12"/>
            <w:tcW w:w="9640" w:type="dxa"/>
            <w:textDirection w:val="lrTb"/>
            <w:noWrap w:val="false"/>
          </w:tcPr>
          <w:p>
            <w:pPr>
              <w:jc w:val="left"/>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总计（大写）：人民币XXXX元整                                                                             小写：XXXX元</w:t>
            </w:r>
            <w:r/>
          </w:p>
        </w:tc>
      </w:tr>
    </w:tbl>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备注：上述价格含设备制造、包装、仓储、运输、安装及验收合格之前及保修期内备品、备件发生的所有含税费用，以及包装拆除物的清理费用。</w:t>
      </w:r>
      <w:bookmarkStart w:id="257" w:name="OLE_LINK1"/>
      <w:r>
        <w:rPr>
          <w:rFonts w:hint="eastAsia" w:asciiTheme="minorEastAsia" w:hAnsiTheme="minorEastAsia" w:eastAsiaTheme="minorEastAsia" w:cstheme="minorEastAsia"/>
          <w:szCs w:val="21"/>
          <w:highlight w:val="none"/>
        </w:rPr>
        <w:t xml:space="preserve">本合同为固定总价合同，合同价款不因国家税率变更而更改。</w:t>
      </w:r>
      <w:bookmarkEnd w:id="257"/>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二、丙方须保证所供产品质量合格，不得弄虚作假、不得提供假冒伪劣产品或任意提供合同外产品。</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
          <w:bCs/>
          <w:szCs w:val="21"/>
          <w:highlight w:val="none"/>
        </w:rPr>
        <w:t xml:space="preserve">三、付款方式：合同生效，丙方向乙方财务处缴纳合同总额的10%作为合同履约保证金；货到经乙方验收合格30日内，甲方收到乙方出具的付款通知书后一次性付清全款；甲方付款前，丙方需向甲方提供实收货物的全额增值税专用发票，如果丙方未提供，则甲方有权拒绝支付，因此产生的一切损失由丙方自行承担。验收合格且设备正常运行之日起一年乙方无息退还丙方履约保证金。</w:t>
      </w:r>
      <w:r>
        <w:rPr>
          <w:rFonts w:hint="eastAsia" w:asciiTheme="minorEastAsia" w:hAnsiTheme="minorEastAsia" w:eastAsiaTheme="minorEastAsia" w:cstheme="minorEastAsia"/>
          <w:b/>
          <w:bCs/>
          <w:szCs w:val="21"/>
          <w:highlight w:val="none"/>
        </w:rPr>
        <w:br/>
      </w:r>
      <w:r>
        <w:rPr>
          <w:rFonts w:hint="eastAsia" w:asciiTheme="minorEastAsia" w:hAnsiTheme="minorEastAsia" w:eastAsiaTheme="minorEastAsia" w:cstheme="minorEastAsia"/>
          <w:szCs w:val="21"/>
          <w:highlight w:val="none"/>
        </w:rPr>
        <w:t xml:space="preserve">四、交货时间：XXXX。交货地点：XXXX。</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五、丙方保证向乙方提供的设备满足中国国家标准及相关行业标准。根据国家规定，如需要提供3C认证证书和标记的设备及有关配置，必须提供上述证书和标记。</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六、丙方保证所供设备是全新、未使用过的原包装产品。丙方承诺其提供的产品生产日期不早于XXXX年XX月XX日（对于医疗器械产品，产品的生产日期为产品标签或说明书上标明的生产日期，若在产品标</w:t>
      </w:r>
      <w:r>
        <w:rPr>
          <w:rFonts w:hint="eastAsia" w:asciiTheme="minorEastAsia" w:hAnsiTheme="minorEastAsia" w:eastAsiaTheme="minorEastAsia" w:cstheme="minorEastAsia"/>
          <w:szCs w:val="21"/>
          <w:highlight w:val="none"/>
        </w:rPr>
        <w:t xml:space="preserve">签或说明书上同时标明了生产日期，则其标明的生产日期必须一致；对于非医疗器械产品，丙方应提供材料证明其生产日期不早于合同约定的日期并经医院认可）。丙方须保证所供产品质量合格，不得弄虚作假、不得提供假冒伪劣产品或任意提供合同外产品，如果设备的质量或规格或实际生产日期与合同不符，或被证实设备有缺陷（包括潜在的缺陷或使用不符合要求的材料等），丙方应在接到医院通知后5个工作日内更换成达标设备，其费用由丙方负担。同时，医院有权要求延长设备的保修期。由于设备质量问题引起的医疗事故和法律纠纷，丙方承担全部的法律和经济责任。</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七、设备安装后，丙方应配合乙方按厂方技术参数、国家标准等进行质量验收。若乙丙双方对验收结果存在分歧，乙方有权委托国内具有相关资质的单位对该设备进行质量检测，费用由丙方承担。</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八、丙方所供设备如验收不合格，根据乙方的要求，丙方必须无条件换货或退货，由此引起的一切损失由丙方承担。</w:t>
      </w:r>
      <w:r/>
    </w:p>
    <w:p>
      <w:pPr>
        <w:spacing w:line="360" w:lineRule="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九、特别提醒条款一：a、所提供医疗器械产品注册证必须真实有效；b、所提供设备上的中文品名、型号及产品说明书所注适用范围必须与医疗器械产品注册证所标明的完全一致；c、医疗设备上的铭牌必须标注医疗器械注册证号。d、发票上所列品名与型号必须与合同所列品名与型号完全一致；e、丙方保证本协议下全部事项符合合同签订时国家法律法规及政策性文件（包括但不限于《中华人民共和国产品质量法》及国家药品监督管理局的相关规定等），否则由此引起的一切责任由丙方负责。</w:t>
      </w:r>
      <w:r/>
    </w:p>
    <w:p>
      <w:pPr>
        <w:spacing w:line="360" w:lineRule="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十、特别提醒条款二：设备到货时间，请丙方至少提前三天通知乙方库管人员（乙方联系人：张海云，电话：025-83106666-66588），以便乙方安排好相关收货工作。设备到达乙方医院时，丙方代表必须随设备到达，由丙方负责卸货并搬运至乙方指定的地点，待设备搬运完毕后，乙丙双方按照乙方规定办理完整的交接手续。如未按上述规定执行，造成的一切后果全部由丙方承担。</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十一、售后服务</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1、丙方免费提前为乙方提供设备安装图纸，并充分协助乙方做好机房的准备工作（如必要的话）。</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2、设备安装时，丙方负责设备的免费安装和调试，但丙方必须事先与乙方的医用物资保障处联系，并与医用物资保障处共同参与，否则引起的一切责任由丙方承担。</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设备安装、调试结束后，乙方对设备试用后进行验收（时间由乙、丙双方商定），丙方免费派工程师到达现场协助验收工作。保修期自乙方验收合格之日算起，保修期外故障待修复后只收配件费，免收上门费、人工费。</w:t>
      </w:r>
      <w:r/>
    </w:p>
    <w:p>
      <w:pPr>
        <w:spacing w:line="360" w:lineRule="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4、丙方提供的产品免费保修X年，保修期自设备验收合格之日起计算，保修范围包括合同中所有配置（单独列明保修期限的配置或附件除外），出保后的维修，只收取配件成本费，免收上门费、人工费和其他工时杂费。丙方确保设备保修期内开机率≥95%，如设备故障停机率超过5%（一年按365天计算，每年18天），每超过一天，保修期延长两周。保修期外丙方对本设备终身负责维修。</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5、如设备发生故障，丙方在接到乙方报修电话后1小时之内响应，3小时内到达乙方现场（若无维修站点，24小时内到达现场），48小时内修复或免费提供备用机，否则乙方可自行采取必要的措施，由此产生的风险和费用由丙方承担。如有特殊情况，丙方应立即电话通知乙方不能响应的原因，在获得乙方同意后，才可推迟响应时间。</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6、保修期内每年X次定期维护，并经乙方工程师签字确认，留档备查。</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7、无论在保修期内还是保修期外，丙方必须上门维修。丙方工程师至乙方维修本设备，必须事先与乙方医用物资保障处取得联系，并做相应登记；在维修过程中与乙方工程师共同完成维修工作。否则引起的一切责任由丙方负责。</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8、如设备软件升级，丙方负责免费软件升级，保证软件为最新、最高版本。</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9、如有设备具有远程维修诊断功能，丙方负责免费为乙方安装。</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10、丙方需在交货后五个工作日内免费提供全套资料，含产品合格证、出厂计量合格证（强检设备）、操作手册、维修手册（含详细电路图）、海关报关单（进口设备）、商检合格证明（进口设备），如技术资料不全，甲方有权不支付货款或要求丙方退回已支付的款项，乙方有权退货，因此产生的损失由丙方自行承担。</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11、技术培训：在安装过程中或安装结束后，丙方工程师或有关人员有义务对乙方工程师和操作人员进行现场维修、保养、操作培训并提供快捷操作指南（过塑后封好，挂在设备上），解答乙方人员提出的问题。必要时提供正规培训班培训，确保操作人员掌握完成日常工作所需的基本操作方法为止，工程师掌握基本的维护保养操作技术为止。详见丙方的承诺书。</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12、如丙方提供的设备设有维修软件密码，丙方保证无条件地为乙方永久免费打开，直至最底层维修模式。</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13、若该设备涉及网络问题，乙方只负责提供一个网络接口，设备内部的局域网建设由丙方负责提供。</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14、丙方须免费开放所投产品的所有输入输出接口，能与乙方现有网络及信息系统对接，如接入第三方系统产生费用，该费用由丙方承担。</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十二、各方的权利与义务</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（一）甲方权利义务</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1、甲方仅承担本合同金额的付款义务，负责按本合同约定的付款方式向丙方支付设备（物资）采购费用，如甲方因故无法付款，乙方不承担连带付款义务。</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2、甲方享有本合同中采购设备（物资）的所有权。</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（二）乙方权利义务</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1、按照采购原则、清单及流程，负责设备（物资）的技术论证、组织采购及验收。</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2、按合同约定进行设备（物资）的验收工作。</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3、负责办理设备（物资）入库登记及后续保管和使用。</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4、乙方享有本合同中采购设备（物资）的使用权。</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（三）丙方权利义务</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1、负责并自行承担设备（物资）采购过程中的所有报价风险。本合同一经签订，丙方任何原因导致的报价漏项、缺项等的后果均由丙方自行承担。</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2、保证所供产品符合合同要求，不得弄虚作假、不得提供假冒伪劣产品或任意提供合同外产品。</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3、服从甲乙方的规章制度和现场管理，并按照合同要求办理相关设备（物资）的到货验收手续。本合同采购设备（物资）未办理验收交接手续前，相关资产的风险由丙方承担。</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4、完善安全质量保证措施，丙方自行承担其履行合同过程产生的所有费用和造成的任何财产和人身损失。</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5、如本合同涉及丙方需对甲乙方现场进行改造，丙方须做好现场已完工程的保护工作。如丙方保护措施不到位，造成甲乙方或合同外其他方任何财产损失的，丙方负责照价赔偿。</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6、丙方及丙方所有员工必须履行安全责任义务，按规范流程提供商品或服务。如因丙方及其员工安全责任或义务履行不到位，引起甲乙方或合同外其他方人身伤害、机器损毁以及财产损失等，由丙方承担一切后果及责任（包括但不限于赔偿责任及由此对甲乙方、合同外其他方造成的影响等）。</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7、丙方保证提供的商品或服务不存在任何法律纠纷，丙方对提供的商品或服务具有完全的处分权，且甲乙方在使用该商品或服务以及其中的任何一部分时，不侵犯任何的专利权、商标权、工业设计权或其他知识产权，如收到来自第三方的侵权诉讼或索赔，所有责任及由此造成的损失由丙方承担。</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8、丙方指定XXX为负责人，联系方式：XXXXXXXX，全权负责本合同相关采购事项的确认。丙方应及时确认工作环境、条件和文件资料和乙方提出的通知、要求等，丙方在收到本合同相关采购事项文件3个日历日内未提出异议的，视为认可。</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十三、保密条款</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合同各方应对本合同的内容、因履行本合同期间获得的或收到的其他方的商务、财务、技术、产品的信息、用户资料或其他标明保密的文件或信息的内容（简称“保密资料”）保守秘密。未经信息被披露方书面事先同意，不得向本合同以外的任何其他方披露。资料接受方可仅为本合同目的向其确有知悉必要的雇员披露对方提供的保密资料，但同时须指示其雇员遵守本条规定的保密及不披露义务。合同各方应仅为本合同目的而复制和使用保密资料。</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2、合同任一方若有违反上述保密规定的，应承担相应法律责任。</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3、本保密义务应在本合同期满、解除或终止后仍然有效。</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十四、合同各方及其雇员均不得在采购全流程中从事违法犯罪和违背公序良俗活动；丙方向甲乙方提供的产品或服务中不得存有违背社会主义意识形态相关内容，否则甲乙方有权终止合同。</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十五、违约事项</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自本协议生效之日起，各方应严格依约履行。若任何一方违反本合同规定的，应赔偿由此给其他方造成的损失（损失包括但不限于行政罚金、侵权及人身损害赔偿金、商誉费用、调查费、诉讼费、保全费、鉴定费、律师费、赔偿费以及其它直接及间接损失等）。</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丙方未按合同规定的质量、技术等标准要求履行合同（包括但不限于交货、安装、调试、保修），乙方有权拒收，并要求丙方进行退货、更换、重做等，同时丙方应按照乙方要求无条件进行整改，直至验收合格。如果丙方在乙方要求的时间内拒绝整改或经两次整改仍未能验收合格，乙方有权委托合同外其他方采取补救措施或单方直接解除本合同，因此造成的损失和费用由丙方承担。</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丙方不能按合同规定的时间提供合格货物、完成安装并验收合格或提供保修等服务时，每逾期一天，乙方有权要求丙方按照商品或服务总金额的1%承担违约责任；如果逾期超过10日的，甲方或乙方有权单方直接解除本合同。</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4、丙方提供假冒伪劣产品的，丙方按该批次所购商品或服务金额的10倍向乙方支付违约金。</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5、丙方有下列情形之一的，甲方或乙方有权单方直接解除合同：①未经甲方和乙方书面同意，将本合同约定权利义务转让给第三方；②合同履行过程中出现侵犯他人合法权益的事项，包括但不限于知识产权、人身财产权益等；③未履行合同信息保密和使用约定的；④未履行本合同约定其他义务的，经委托人催告后7日内，仍未整改的。</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6、甲方或乙方依法或依据本合同约定解除本合同的，丙方应将甲方已经支付的款项全额退回甲方，并按照产品总金额的30%向乙方支付违约金，并承担相应的违约责任。如丙方支付的违约金不足以弥补由此给甲方或乙方造成的损失，丙方须继续履行赔偿责任，承担并支付一切费用，包括但不限于行政罚金、侵权及人身损害赔偿金、商誉损失、调查费、诉讼费、保全费、鉴定费、律师费、赔偿费等。</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7、丙方出现违约行为并承担违约责任时，甲方有权从应支付给丙方的合同款项中直接扣除违约金、赔偿金等所有违约责任费用，甲方乙方按上述约定分配违约责任费用；合同款项不足以扣除的，丙方应在收到甲乙方书面通知后的7个日历日内予以补足。</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8、以上交付违约金等违约责任的履行并不影响丙方继续履行本合同的其他各项义务。</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9、丙方若违反本协议第二条、第十三条、第十四条、第十七条下任一款均视为对本协议的重大违约，甲方或乙方均有权随时书面通知丙方立即解除本合同。</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10、甲方为本合同的付款方。因甲方原因未按本合同约定履行付款义务的，每延迟付款一天，丙方有权要求甲方按照商品或服务欠付金额的万分之五承担违约责任，最高不超过合同欠付金额的30%。甲方延迟付款的责任由甲方承担，与乙方无关。乙方不对设备（物资）采购款项的延迟支付承担任何责任。</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十六、三方应本着友好协商的原则，解决与本合同有关的一切争议。如一方不愿协商或协商开始后30日内无法解决的，应提交甲方所在地人民法院裁决。</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十七、各方须遵守《物资购销廉洁条例》，条例内容如下：</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为进一步加强医疗卫生行风建设，规范医疗卫生机构购销行为，有效防范商业贿赂行为，营造公平交易、诚实守信的购销环境，现制定本条例，以资合同各方共同遵守：</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1、合同各方按照《民法典》及购销廉洁条例约定购销药品、医用设备、医用耗材及行政办公物资等。</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2、甲方、乙方应当严格执行产品购销合同验收、入库制度，对采购产品及发票进行查验，不得违反有关规定进行合同外采购、违价采购或从非规定渠道采购。</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甲方、乙方严禁接受丙方以任何名义、形式给予的回扣，不得将接受捐赠资助与采购挂钩。甲方、乙方工作人员不得参加丙方安排并支付费用的营业性娱乐场所的娱乐活动，不得以任何形式向丙方索要现金、有价证券、支付凭证和贵重礼品等。被迫接受丙方给予的钱物，应予退还，无法退还的，有责任如实向纪检监察部门反映情况。</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4、甲方、乙方严禁利用任何途径和方式，为丙方统计医师个人及临床科室有关产品用量信息，或为丙方统计提供便利。</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5、丙方不得以回扣、宴请等方式影响甲方、乙方工作人员采购或使用产品的选择权，不得在学术活动中提供旅游、超标准支付食宿费用。</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6、丙方指定销售代表必须在工作时间到乙方指定地点联系商谈，不得到住院部、门诊部、医技科室等推销产品，不得借故到乙方相关领导、部门负责人及相关工作人员家中访谈并提供任何好处费等。</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7、丙方承诺其公司法定代表人、实际控制人或者股东中无医院处级以上干部，且无医院处级以上干部配偶、子女、子女配偶、子女配偶的父母，或者与其同城生活来往密切、有借贷关系或照护关系的亲属等。</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8、丙方如违反本廉洁条例，一经发现，甲方、乙方有权终止购销合同，并向上级主管部门报告。如丙方被列入商业贿赂不良记录，则严格按照国家相关规定处理。</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9、本廉洁条例在产品购销过程中，合同各方均需严格遵守。</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10、本条例由甲乙双方共同协商后负责解释。</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11、本条例自即日起施行。</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十八、其他条款</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1、本合同一式肆份，甲方执壹份，乙方执贰份，丙方执壹份，经各方盖章（含骑缝章）生效，未尽事宜协商解决。</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2、本合同有效期自三方签署之日起，至合同下设备保修期结束之日止。</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注意条款：本合同到期后，经乙方要求，丙方仍需履行本协议下维保义务，按照本协议下约定有偿提供维保服务。</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3、本项目招标文件、投标文件、合同及其附件、其他承诺为本项目不可分割的组成部分，具有同等法律效力。</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4、合同签署地点：南京市鼓楼区。</w:t>
      </w:r>
      <w:r/>
    </w:p>
    <w:tbl>
      <w:tblPr>
        <w:tblStyle w:val="967"/>
        <w:tblW w:w="963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51"/>
        <w:gridCol w:w="1272"/>
        <w:gridCol w:w="2839"/>
        <w:gridCol w:w="874"/>
        <w:gridCol w:w="6"/>
        <w:gridCol w:w="1084"/>
        <w:gridCol w:w="1067"/>
        <w:gridCol w:w="169"/>
        <w:gridCol w:w="1477"/>
      </w:tblGrid>
      <w:tr>
        <w:trPr>
          <w:trHeight w:val="425"/>
        </w:trPr>
        <w:tc>
          <w:tcPr>
            <w:tcW w:w="851"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甲方：</w:t>
            </w:r>
            <w:r/>
          </w:p>
        </w:tc>
        <w:tc>
          <w:tcPr>
            <w:gridSpan w:val="2"/>
            <w:tcW w:w="4111"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u w:val="single"/>
              </w:rPr>
              <w:t xml:space="preserve">百家汇精准医疗控股集团有限公司</w:t>
            </w:r>
            <w:r>
              <w:rPr>
                <w:rFonts w:hint="eastAsia" w:asciiTheme="minorEastAsia" w:hAnsiTheme="minorEastAsia" w:eastAsiaTheme="minorEastAsia" w:cstheme="minorEastAsia"/>
                <w:b/>
                <w:bCs/>
                <w:szCs w:val="21"/>
                <w:highlight w:val="none"/>
              </w:rPr>
              <w:t xml:space="preserve">（盖章）</w:t>
            </w:r>
            <w:r/>
          </w:p>
        </w:tc>
        <w:tc>
          <w:tcPr>
            <w:gridSpan w:val="2"/>
            <w:tcW w:w="880"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乙方：</w:t>
            </w:r>
            <w:r/>
          </w:p>
        </w:tc>
        <w:tc>
          <w:tcPr>
            <w:gridSpan w:val="4"/>
            <w:tcW w:w="3797"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u w:val="single"/>
              </w:rPr>
              <w:t xml:space="preserve">南京鼓楼医院</w:t>
            </w:r>
            <w:r>
              <w:rPr>
                <w:rFonts w:hint="eastAsia" w:asciiTheme="minorEastAsia" w:hAnsiTheme="minorEastAsia" w:eastAsiaTheme="minorEastAsia" w:cstheme="minorEastAsia"/>
                <w:b/>
                <w:bCs/>
                <w:szCs w:val="21"/>
                <w:highlight w:val="none"/>
              </w:rPr>
              <w:t xml:space="preserve">（盖章）</w:t>
            </w:r>
            <w:r/>
          </w:p>
        </w:tc>
      </w:tr>
      <w:tr>
        <w:trPr>
          <w:trHeight w:val="425"/>
        </w:trPr>
        <w:tc>
          <w:tcPr>
            <w:tcW w:w="851"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地址：</w:t>
            </w:r>
            <w:r/>
          </w:p>
        </w:tc>
        <w:tc>
          <w:tcPr>
            <w:gridSpan w:val="2"/>
            <w:tcW w:w="4111" w:type="dxa"/>
            <w:vAlign w:val="bottom"/>
            <w:textDirection w:val="lrTb"/>
            <w:noWrap w:val="false"/>
          </w:tcPr>
          <w:p>
            <w:pPr>
              <w:rPr>
                <w:rFonts w:hint="eastAsia" w:asciiTheme="minorEastAsia" w:hAnsiTheme="minorEastAsia" w:eastAsiaTheme="minorEastAsia" w:cstheme="minorEastAsia"/>
                <w:b/>
                <w:bCs/>
                <w:szCs w:val="21"/>
                <w:highlight w:val="none"/>
                <w:u w:val="single"/>
              </w:rPr>
            </w:pPr>
            <w:r>
              <w:rPr>
                <w:rFonts w:hint="eastAsia" w:asciiTheme="minorEastAsia" w:hAnsiTheme="minorEastAsia" w:eastAsiaTheme="minorEastAsia" w:cstheme="minorEastAsia"/>
                <w:b/>
                <w:bCs/>
                <w:szCs w:val="21"/>
                <w:highlight w:val="none"/>
                <w:u w:val="single"/>
              </w:rPr>
              <w:t xml:space="preserve">南京市玄武大道699号-18号</w:t>
            </w:r>
            <w:r/>
          </w:p>
        </w:tc>
        <w:tc>
          <w:tcPr>
            <w:gridSpan w:val="2"/>
            <w:tcW w:w="880"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地址：</w:t>
            </w:r>
            <w:r/>
          </w:p>
        </w:tc>
        <w:tc>
          <w:tcPr>
            <w:gridSpan w:val="4"/>
            <w:tcW w:w="3797" w:type="dxa"/>
            <w:vAlign w:val="bottom"/>
            <w:textDirection w:val="lrTb"/>
            <w:noWrap w:val="false"/>
          </w:tcPr>
          <w:p>
            <w:pPr>
              <w:rPr>
                <w:rFonts w:hint="eastAsia" w:asciiTheme="minorEastAsia" w:hAnsiTheme="minorEastAsia" w:eastAsiaTheme="minorEastAsia" w:cstheme="minorEastAsia"/>
                <w:b/>
                <w:bCs/>
                <w:szCs w:val="21"/>
                <w:highlight w:val="none"/>
                <w:u w:val="single"/>
              </w:rPr>
            </w:pPr>
            <w:r>
              <w:rPr>
                <w:rFonts w:hint="eastAsia" w:asciiTheme="minorEastAsia" w:hAnsiTheme="minorEastAsia" w:eastAsiaTheme="minorEastAsia" w:cstheme="minorEastAsia"/>
                <w:b/>
                <w:bCs/>
                <w:szCs w:val="21"/>
                <w:highlight w:val="none"/>
                <w:u w:val="single"/>
              </w:rPr>
              <w:t xml:space="preserve">南京市中山路321号</w:t>
            </w:r>
            <w:r/>
          </w:p>
        </w:tc>
      </w:tr>
      <w:tr>
        <w:trPr>
          <w:trHeight w:val="425"/>
        </w:trPr>
        <w:tc>
          <w:tcPr>
            <w:tcW w:w="851"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邮编：</w:t>
            </w:r>
            <w:r/>
          </w:p>
        </w:tc>
        <w:tc>
          <w:tcPr>
            <w:gridSpan w:val="2"/>
            <w:tcW w:w="4111" w:type="dxa"/>
            <w:vAlign w:val="bottom"/>
            <w:textDirection w:val="lrTb"/>
            <w:noWrap w:val="false"/>
          </w:tcPr>
          <w:p>
            <w:pPr>
              <w:rPr>
                <w:rFonts w:hint="eastAsia" w:asciiTheme="minorEastAsia" w:hAnsiTheme="minorEastAsia" w:eastAsiaTheme="minorEastAsia" w:cstheme="minorEastAsia"/>
                <w:b/>
                <w:bCs/>
                <w:szCs w:val="21"/>
                <w:highlight w:val="none"/>
                <w:u w:val="single"/>
              </w:rPr>
            </w:pPr>
            <w:r>
              <w:rPr>
                <w:rFonts w:hint="eastAsia" w:asciiTheme="minorEastAsia" w:hAnsiTheme="minorEastAsia" w:eastAsiaTheme="minorEastAsia" w:cstheme="minorEastAsia"/>
                <w:b/>
                <w:bCs/>
                <w:szCs w:val="21"/>
                <w:highlight w:val="none"/>
                <w:u w:val="single"/>
              </w:rPr>
              <w:t xml:space="preserve">210024</w:t>
            </w:r>
            <w:r/>
          </w:p>
        </w:tc>
        <w:tc>
          <w:tcPr>
            <w:gridSpan w:val="2"/>
            <w:tcW w:w="880"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邮编：</w:t>
            </w:r>
            <w:r/>
          </w:p>
        </w:tc>
        <w:tc>
          <w:tcPr>
            <w:tcW w:w="1084" w:type="dxa"/>
            <w:vAlign w:val="bottom"/>
            <w:textDirection w:val="lrTb"/>
            <w:noWrap w:val="false"/>
          </w:tcPr>
          <w:p>
            <w:pPr>
              <w:rPr>
                <w:rFonts w:hint="eastAsia" w:asciiTheme="minorEastAsia" w:hAnsiTheme="minorEastAsia" w:eastAsiaTheme="minorEastAsia" w:cstheme="minorEastAsia"/>
                <w:b/>
                <w:bCs/>
                <w:szCs w:val="21"/>
                <w:highlight w:val="none"/>
                <w:u w:val="single"/>
              </w:rPr>
            </w:pPr>
            <w:r>
              <w:rPr>
                <w:rFonts w:hint="eastAsia" w:asciiTheme="minorEastAsia" w:hAnsiTheme="minorEastAsia" w:eastAsiaTheme="minorEastAsia" w:cstheme="minorEastAsia"/>
                <w:b/>
                <w:bCs/>
                <w:szCs w:val="21"/>
                <w:highlight w:val="none"/>
                <w:u w:val="single"/>
              </w:rPr>
              <w:t xml:space="preserve">210000</w:t>
            </w:r>
            <w:r/>
          </w:p>
        </w:tc>
        <w:tc>
          <w:tcPr>
            <w:tcW w:w="1067"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电话：</w:t>
            </w:r>
            <w:r/>
          </w:p>
        </w:tc>
        <w:tc>
          <w:tcPr>
            <w:gridSpan w:val="2"/>
            <w:tcW w:w="1646" w:type="dxa"/>
            <w:vAlign w:val="bottom"/>
            <w:textDirection w:val="lrTb"/>
            <w:noWrap w:val="false"/>
          </w:tcPr>
          <w:p>
            <w:pPr>
              <w:rPr>
                <w:rFonts w:hint="eastAsia" w:asciiTheme="minorEastAsia" w:hAnsiTheme="minorEastAsia" w:eastAsiaTheme="minorEastAsia" w:cstheme="minorEastAsia"/>
                <w:b/>
                <w:bCs/>
                <w:szCs w:val="21"/>
                <w:highlight w:val="none"/>
                <w:u w:val="single"/>
              </w:rPr>
            </w:pPr>
            <w:r>
              <w:rPr>
                <w:rFonts w:hint="eastAsia" w:asciiTheme="minorEastAsia" w:hAnsiTheme="minorEastAsia" w:eastAsiaTheme="minorEastAsia" w:cstheme="minorEastAsia"/>
                <w:b/>
                <w:bCs/>
                <w:szCs w:val="21"/>
                <w:highlight w:val="none"/>
                <w:u w:val="single"/>
              </w:rPr>
              <w:t xml:space="preserve">025-83106666</w:t>
            </w:r>
            <w:r/>
          </w:p>
        </w:tc>
      </w:tr>
      <w:tr>
        <w:trPr>
          <w:trHeight w:val="425"/>
        </w:trPr>
        <w:tc>
          <w:tcPr>
            <w:tcW w:w="851"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传真：</w:t>
            </w:r>
            <w:r/>
          </w:p>
        </w:tc>
        <w:tc>
          <w:tcPr>
            <w:gridSpan w:val="2"/>
            <w:tcW w:w="4111" w:type="dxa"/>
            <w:vAlign w:val="bottom"/>
            <w:textDirection w:val="lrTb"/>
            <w:noWrap w:val="false"/>
          </w:tcPr>
          <w:p>
            <w:pPr>
              <w:rPr>
                <w:rFonts w:hint="eastAsia" w:asciiTheme="minorEastAsia" w:hAnsiTheme="minorEastAsia" w:eastAsiaTheme="minorEastAsia" w:cstheme="minorEastAsia"/>
                <w:b/>
                <w:bCs/>
                <w:szCs w:val="21"/>
                <w:highlight w:val="none"/>
                <w:u w:val="single"/>
              </w:rPr>
            </w:pPr>
            <w:r>
              <w:rPr>
                <w:rFonts w:hint="eastAsia" w:asciiTheme="minorEastAsia" w:hAnsiTheme="minorEastAsia" w:eastAsiaTheme="minorEastAsia" w:cstheme="minorEastAsia"/>
                <w:b/>
                <w:bCs/>
                <w:szCs w:val="21"/>
                <w:highlight w:val="none"/>
                <w:u w:val="single"/>
              </w:rPr>
              <w:t xml:space="preserve">            </w:t>
            </w:r>
            <w:r/>
          </w:p>
        </w:tc>
        <w:tc>
          <w:tcPr>
            <w:gridSpan w:val="5"/>
            <w:tcW w:w="3200"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法定代表人或授权代表：</w:t>
            </w:r>
            <w:r/>
          </w:p>
        </w:tc>
        <w:tc>
          <w:tcPr>
            <w:tcW w:w="1477" w:type="dxa"/>
            <w:vAlign w:val="bottom"/>
            <w:textDirection w:val="lrTb"/>
            <w:noWrap w:val="false"/>
          </w:tcPr>
          <w:p>
            <w:pPr>
              <w:rPr>
                <w:rFonts w:hint="eastAsia" w:asciiTheme="minorEastAsia" w:hAnsiTheme="minorEastAsia" w:eastAsiaTheme="minorEastAsia" w:cstheme="minorEastAsia"/>
                <w:b/>
                <w:bCs/>
                <w:szCs w:val="21"/>
                <w:highlight w:val="none"/>
                <w:u w:val="single"/>
              </w:rPr>
            </w:pPr>
            <w:r>
              <w:rPr>
                <w:rFonts w:hint="eastAsia" w:asciiTheme="minorEastAsia" w:hAnsiTheme="minorEastAsia" w:eastAsiaTheme="minorEastAsia" w:cstheme="minorEastAsia"/>
                <w:b/>
                <w:bCs/>
                <w:szCs w:val="21"/>
                <w:highlight w:val="none"/>
                <w:u w:val="single"/>
              </w:rPr>
              <w:t xml:space="preserve">           </w:t>
            </w:r>
            <w:r/>
          </w:p>
        </w:tc>
      </w:tr>
      <w:tr>
        <w:trPr>
          <w:trHeight w:val="425"/>
        </w:trPr>
        <w:tc>
          <w:tcPr>
            <w:tcW w:w="851"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电话：</w:t>
            </w:r>
            <w:r/>
          </w:p>
        </w:tc>
        <w:tc>
          <w:tcPr>
            <w:gridSpan w:val="2"/>
            <w:tcW w:w="4111" w:type="dxa"/>
            <w:vAlign w:val="bottom"/>
            <w:textDirection w:val="lrTb"/>
            <w:noWrap w:val="false"/>
          </w:tcPr>
          <w:p>
            <w:pPr>
              <w:rPr>
                <w:rFonts w:hint="eastAsia" w:asciiTheme="minorEastAsia" w:hAnsiTheme="minorEastAsia" w:eastAsiaTheme="minorEastAsia" w:cstheme="minorEastAsia"/>
                <w:b/>
                <w:bCs/>
                <w:szCs w:val="21"/>
                <w:highlight w:val="none"/>
                <w:u w:val="single"/>
              </w:rPr>
            </w:pPr>
            <w:r>
              <w:rPr>
                <w:rFonts w:hint="eastAsia" w:asciiTheme="minorEastAsia" w:hAnsiTheme="minorEastAsia" w:eastAsiaTheme="minorEastAsia" w:cstheme="minorEastAsia"/>
                <w:b/>
                <w:bCs/>
                <w:szCs w:val="21"/>
                <w:highlight w:val="none"/>
                <w:u w:val="single"/>
              </w:rPr>
              <w:t xml:space="preserve">025-85566666</w:t>
            </w:r>
            <w:r/>
          </w:p>
        </w:tc>
        <w:tc>
          <w:tcPr>
            <w:gridSpan w:val="5"/>
            <w:tcW w:w="3200"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采购分管院领导：</w:t>
            </w:r>
            <w:r/>
          </w:p>
        </w:tc>
        <w:tc>
          <w:tcPr>
            <w:tcW w:w="1477"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u w:val="single"/>
              </w:rPr>
              <w:t xml:space="preserve">           </w:t>
            </w:r>
            <w:r/>
          </w:p>
        </w:tc>
      </w:tr>
      <w:tr>
        <w:trPr>
          <w:trHeight w:val="425"/>
        </w:trPr>
        <w:tc>
          <w:tcPr>
            <w:gridSpan w:val="2"/>
            <w:tcW w:w="2123"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法定代表人：</w:t>
            </w:r>
            <w:r/>
          </w:p>
        </w:tc>
        <w:tc>
          <w:tcPr>
            <w:tcW w:w="2839" w:type="dxa"/>
            <w:vAlign w:val="bottom"/>
            <w:textDirection w:val="lrTb"/>
            <w:noWrap w:val="false"/>
          </w:tcPr>
          <w:p>
            <w:pPr>
              <w:rPr>
                <w:rFonts w:hint="eastAsia" w:asciiTheme="minorEastAsia" w:hAnsiTheme="minorEastAsia" w:eastAsiaTheme="minorEastAsia" w:cstheme="minorEastAsia"/>
                <w:b/>
                <w:bCs/>
                <w:szCs w:val="21"/>
                <w:highlight w:val="none"/>
                <w:u w:val="single"/>
              </w:rPr>
            </w:pPr>
            <w:r>
              <w:rPr>
                <w:rFonts w:hint="eastAsia" w:asciiTheme="minorEastAsia" w:hAnsiTheme="minorEastAsia" w:eastAsiaTheme="minorEastAsia" w:cstheme="minorEastAsia"/>
                <w:b/>
                <w:bCs/>
                <w:szCs w:val="21"/>
                <w:highlight w:val="none"/>
                <w:u w:val="single"/>
              </w:rPr>
              <w:t xml:space="preserve">                </w:t>
            </w:r>
            <w:r/>
          </w:p>
        </w:tc>
        <w:tc>
          <w:tcPr>
            <w:gridSpan w:val="5"/>
            <w:tcW w:w="3200"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项目主管部门分管院领导：</w:t>
            </w:r>
            <w:r/>
          </w:p>
        </w:tc>
        <w:tc>
          <w:tcPr>
            <w:tcW w:w="1477"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u w:val="single"/>
              </w:rPr>
              <w:t xml:space="preserve">           </w:t>
            </w:r>
            <w:r/>
          </w:p>
        </w:tc>
      </w:tr>
      <w:tr>
        <w:trPr>
          <w:trHeight w:val="425"/>
        </w:trPr>
        <w:tc>
          <w:tcPr>
            <w:tcW w:w="851"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日期：</w:t>
            </w:r>
            <w:r/>
          </w:p>
        </w:tc>
        <w:tc>
          <w:tcPr>
            <w:gridSpan w:val="2"/>
            <w:tcW w:w="4111"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u w:val="single"/>
              </w:rPr>
              <w:t xml:space="preserve">                             </w:t>
            </w:r>
            <w:r/>
          </w:p>
        </w:tc>
        <w:tc>
          <w:tcPr>
            <w:gridSpan w:val="5"/>
            <w:tcW w:w="3200"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医用物资采购中心负责人：</w:t>
            </w:r>
            <w:r/>
          </w:p>
        </w:tc>
        <w:tc>
          <w:tcPr>
            <w:tcW w:w="1477"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u w:val="single"/>
              </w:rPr>
              <w:t xml:space="preserve">           </w:t>
            </w:r>
            <w:r/>
          </w:p>
        </w:tc>
      </w:tr>
      <w:tr>
        <w:trPr>
          <w:trHeight w:val="425"/>
        </w:trPr>
        <w:tc>
          <w:tcPr>
            <w:tcW w:w="851"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tc>
        <w:tc>
          <w:tcPr>
            <w:gridSpan w:val="2"/>
            <w:tcW w:w="4111"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tc>
        <w:tc>
          <w:tcPr>
            <w:gridSpan w:val="2"/>
            <w:tcW w:w="880"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日期：</w:t>
            </w:r>
            <w:r/>
          </w:p>
        </w:tc>
        <w:tc>
          <w:tcPr>
            <w:gridSpan w:val="4"/>
            <w:tcW w:w="3797"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u w:val="single"/>
              </w:rPr>
              <w:t xml:space="preserve">                     </w:t>
            </w:r>
            <w:r/>
          </w:p>
        </w:tc>
      </w:tr>
      <w:tr>
        <w:trPr>
          <w:trHeight w:val="425"/>
        </w:trPr>
        <w:tc>
          <w:tcPr>
            <w:tcW w:w="851"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tc>
        <w:tc>
          <w:tcPr>
            <w:gridSpan w:val="2"/>
            <w:tcW w:w="4111"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tc>
        <w:tc>
          <w:tcPr>
            <w:gridSpan w:val="2"/>
            <w:tcW w:w="880"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tc>
        <w:tc>
          <w:tcPr>
            <w:gridSpan w:val="4"/>
            <w:tcW w:w="3797"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tc>
      </w:tr>
      <w:tr>
        <w:trPr>
          <w:trHeight w:val="425"/>
        </w:trPr>
        <w:tc>
          <w:tcPr>
            <w:tcW w:w="851"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丙方：</w:t>
            </w:r>
            <w:r/>
          </w:p>
        </w:tc>
        <w:tc>
          <w:tcPr>
            <w:gridSpan w:val="2"/>
            <w:tcW w:w="4111"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u w:val="single"/>
              </w:rPr>
              <w:t xml:space="preserve">供应商名称</w:t>
            </w:r>
            <w:r>
              <w:rPr>
                <w:rFonts w:hint="eastAsia" w:asciiTheme="minorEastAsia" w:hAnsiTheme="minorEastAsia" w:eastAsiaTheme="minorEastAsia" w:cstheme="minorEastAsia"/>
                <w:b/>
                <w:bCs/>
                <w:szCs w:val="21"/>
                <w:highlight w:val="none"/>
              </w:rPr>
              <w:t xml:space="preserve">（盖章）</w:t>
            </w:r>
            <w:r/>
          </w:p>
        </w:tc>
        <w:tc>
          <w:tcPr>
            <w:gridSpan w:val="2"/>
            <w:tcW w:w="880"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tc>
        <w:tc>
          <w:tcPr>
            <w:gridSpan w:val="4"/>
            <w:tcW w:w="3797"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tc>
      </w:tr>
      <w:tr>
        <w:trPr>
          <w:trHeight w:val="425"/>
        </w:trPr>
        <w:tc>
          <w:tcPr>
            <w:tcW w:w="851"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地址：</w:t>
            </w:r>
            <w:r/>
          </w:p>
        </w:tc>
        <w:tc>
          <w:tcPr>
            <w:gridSpan w:val="2"/>
            <w:tcW w:w="4111"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u w:val="single"/>
              </w:rPr>
              <w:t xml:space="preserve">                  </w:t>
            </w:r>
            <w:r/>
          </w:p>
        </w:tc>
        <w:tc>
          <w:tcPr>
            <w:gridSpan w:val="2"/>
            <w:tcW w:w="880"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tc>
        <w:tc>
          <w:tcPr>
            <w:gridSpan w:val="4"/>
            <w:tcW w:w="3797"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tc>
      </w:tr>
      <w:tr>
        <w:trPr>
          <w:trHeight w:val="425"/>
        </w:trPr>
        <w:tc>
          <w:tcPr>
            <w:tcW w:w="851"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邮编：</w:t>
            </w:r>
            <w:r/>
          </w:p>
        </w:tc>
        <w:tc>
          <w:tcPr>
            <w:gridSpan w:val="2"/>
            <w:tcW w:w="4111"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u w:val="single"/>
              </w:rPr>
              <w:t xml:space="preserve">                  </w:t>
            </w:r>
            <w:r/>
          </w:p>
        </w:tc>
        <w:tc>
          <w:tcPr>
            <w:gridSpan w:val="2"/>
            <w:tcW w:w="880"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tc>
        <w:tc>
          <w:tcPr>
            <w:gridSpan w:val="4"/>
            <w:tcW w:w="3797"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tc>
      </w:tr>
      <w:tr>
        <w:trPr>
          <w:trHeight w:val="425"/>
        </w:trPr>
        <w:tc>
          <w:tcPr>
            <w:gridSpan w:val="2"/>
            <w:tcW w:w="2123"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授权代表及手机：</w:t>
            </w:r>
            <w:r/>
          </w:p>
        </w:tc>
        <w:tc>
          <w:tcPr>
            <w:tcW w:w="2839"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u w:val="single"/>
              </w:rPr>
              <w:t xml:space="preserve">                </w:t>
            </w:r>
            <w:r/>
          </w:p>
        </w:tc>
        <w:tc>
          <w:tcPr>
            <w:tcW w:w="874"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tc>
        <w:tc>
          <w:tcPr>
            <w:gridSpan w:val="5"/>
            <w:tcW w:w="3803"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tc>
      </w:tr>
      <w:tr>
        <w:trPr>
          <w:trHeight w:val="425"/>
        </w:trPr>
        <w:tc>
          <w:tcPr>
            <w:gridSpan w:val="2"/>
            <w:tcW w:w="2123"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法定代表人：</w:t>
            </w:r>
            <w:r/>
          </w:p>
        </w:tc>
        <w:tc>
          <w:tcPr>
            <w:tcW w:w="2839"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u w:val="single"/>
              </w:rPr>
              <w:t xml:space="preserve">                </w:t>
            </w:r>
            <w:r/>
          </w:p>
        </w:tc>
        <w:tc>
          <w:tcPr>
            <w:tcW w:w="874"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tc>
        <w:tc>
          <w:tcPr>
            <w:gridSpan w:val="5"/>
            <w:tcW w:w="3803"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tc>
      </w:tr>
      <w:tr>
        <w:trPr>
          <w:trHeight w:val="425"/>
        </w:trPr>
        <w:tc>
          <w:tcPr>
            <w:tcW w:w="851"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日期：</w:t>
            </w:r>
            <w:r/>
          </w:p>
        </w:tc>
        <w:tc>
          <w:tcPr>
            <w:gridSpan w:val="2"/>
            <w:tcW w:w="4111"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u w:val="single"/>
              </w:rPr>
              <w:t xml:space="preserve">                   </w:t>
            </w:r>
            <w:r/>
          </w:p>
        </w:tc>
        <w:tc>
          <w:tcPr>
            <w:gridSpan w:val="2"/>
            <w:tcW w:w="880"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tc>
        <w:tc>
          <w:tcPr>
            <w:gridSpan w:val="4"/>
            <w:tcW w:w="3797" w:type="dxa"/>
            <w:vAlign w:val="bottom"/>
            <w:textDirection w:val="lrTb"/>
            <w:noWrap w:val="false"/>
          </w:tcPr>
          <w:p>
            <w:pPr>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tc>
      </w:tr>
    </w:tbl>
    <w:p>
      <w:pP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jc w:val="center"/>
        <w:spacing w:before="400" w:after="400" w:line="600" w:lineRule="auto"/>
        <w:tabs>
          <w:tab w:val="left" w:pos="420" w:leader="none"/>
        </w:tabs>
        <w:rPr>
          <w:rFonts w:hint="eastAsia" w:hAnsi="宋体"/>
          <w:b/>
          <w:bCs/>
          <w:sz w:val="32"/>
          <w:szCs w:val="32"/>
          <w:highlight w:val="none"/>
        </w:rPr>
      </w:pPr>
      <w:r>
        <w:rPr>
          <w:rFonts w:hint="eastAsia" w:hAnsi="宋体"/>
          <w:b/>
          <w:bCs/>
          <w:sz w:val="32"/>
          <w:szCs w:val="32"/>
          <w:highlight w:val="none"/>
        </w:rPr>
      </w:r>
      <w:r/>
    </w:p>
    <w:p>
      <w:pPr>
        <w:jc w:val="center"/>
        <w:spacing w:before="400" w:after="400" w:line="600" w:lineRule="auto"/>
        <w:tabs>
          <w:tab w:val="left" w:pos="420" w:leader="none"/>
        </w:tabs>
        <w:rPr>
          <w:rFonts w:hint="eastAsia" w:hAnsi="宋体"/>
          <w:b/>
          <w:bCs/>
          <w:sz w:val="32"/>
          <w:szCs w:val="32"/>
          <w:highlight w:val="none"/>
        </w:rPr>
      </w:pPr>
      <w:r>
        <w:rPr>
          <w:rFonts w:hint="eastAsia" w:hAnsi="宋体"/>
          <w:b/>
          <w:bCs/>
          <w:sz w:val="32"/>
          <w:szCs w:val="32"/>
          <w:highlight w:val="none"/>
        </w:rPr>
      </w:r>
      <w:r/>
    </w:p>
    <w:p>
      <w:pPr>
        <w:jc w:val="center"/>
        <w:spacing w:before="400" w:after="400" w:line="600" w:lineRule="auto"/>
        <w:tabs>
          <w:tab w:val="left" w:pos="420" w:leader="none"/>
        </w:tabs>
        <w:rPr>
          <w:rFonts w:hint="eastAsia" w:hAnsi="宋体"/>
          <w:b/>
          <w:bCs/>
          <w:sz w:val="32"/>
          <w:szCs w:val="32"/>
          <w:highlight w:val="none"/>
        </w:rPr>
      </w:pPr>
      <w:r>
        <w:rPr>
          <w:rFonts w:hint="eastAsia" w:hAnsi="宋体"/>
          <w:b/>
          <w:bCs/>
          <w:sz w:val="32"/>
          <w:szCs w:val="32"/>
          <w:highlight w:val="none"/>
        </w:rPr>
      </w:r>
      <w:r/>
    </w:p>
    <w:p>
      <w:pPr>
        <w:spacing w:line="440" w:lineRule="exact"/>
        <w:rPr>
          <w:rFonts w:hint="eastAsia" w:hAnsi="宋体"/>
          <w:b/>
          <w:bCs/>
          <w:szCs w:val="21"/>
          <w:highlight w:val="none"/>
        </w:rPr>
      </w:pPr>
      <w:r>
        <w:rPr>
          <w:rFonts w:hint="eastAsia" w:hAnsi="宋体"/>
          <w:b/>
          <w:bCs/>
          <w:szCs w:val="21"/>
          <w:highlight w:val="none"/>
        </w:rPr>
        <w:t xml:space="preserve">附件一：</w:t>
      </w:r>
      <w:r/>
    </w:p>
    <w:p>
      <w:pPr>
        <w:pStyle w:val="964"/>
        <w:spacing w:before="0" w:after="0" w:line="440" w:lineRule="exact"/>
        <w:rPr>
          <w:rFonts w:hint="eastAsia" w:ascii="宋体" w:hAnsi="宋体"/>
          <w:sz w:val="21"/>
          <w:szCs w:val="21"/>
          <w:highlight w:val="none"/>
        </w:rPr>
      </w:pPr>
      <w:r>
        <w:rPr>
          <w:rFonts w:hint="eastAsia" w:ascii="宋体" w:hAnsi="宋体"/>
          <w:sz w:val="21"/>
          <w:szCs w:val="21"/>
          <w:highlight w:val="none"/>
        </w:rPr>
        <w:t xml:space="preserve">南京鼓楼医院</w:t>
      </w:r>
      <w:r>
        <w:rPr>
          <w:rFonts w:hint="eastAsia" w:ascii="宋体" w:hAnsi="宋体"/>
          <w:sz w:val="21"/>
          <w:szCs w:val="21"/>
          <w:highlight w:val="none"/>
        </w:rPr>
        <w:br/>
      </w:r>
      <w:r>
        <w:rPr>
          <w:rFonts w:hint="eastAsia" w:ascii="宋体" w:hAnsi="宋体"/>
          <w:sz w:val="21"/>
          <w:szCs w:val="21"/>
          <w:highlight w:val="none"/>
        </w:rPr>
        <w:t xml:space="preserve">医疗设备安装（含维修）单位消防、安全生产、治安管理承诺书</w:t>
      </w:r>
      <w:r/>
    </w:p>
    <w:p>
      <w:pPr>
        <w:ind w:firstLine="420"/>
        <w:spacing w:line="440" w:lineRule="exact"/>
        <w:rPr>
          <w:rFonts w:hint="eastAsia" w:hAnsi="宋体"/>
          <w:szCs w:val="21"/>
          <w:highlight w:val="none"/>
        </w:rPr>
      </w:pPr>
      <w:r>
        <w:rPr>
          <w:rFonts w:hAnsi="宋体"/>
          <w:szCs w:val="21"/>
          <w:highlight w:val="none"/>
        </w:rPr>
        <w:t xml:space="preserve">医疗设备安装（含维修）单位的消防、安全生产、治安管理工作责任人在南京鼓楼医院</w:t>
      </w:r>
      <w:r>
        <w:rPr>
          <w:rFonts w:hint="eastAsia" w:hAnsi="宋体"/>
          <w:szCs w:val="21"/>
          <w:highlight w:val="none"/>
        </w:rPr>
        <w:t xml:space="preserve">医用物资保障处</w:t>
      </w:r>
      <w:r>
        <w:rPr>
          <w:rFonts w:hAnsi="宋体"/>
          <w:szCs w:val="21"/>
          <w:highlight w:val="none"/>
        </w:rPr>
        <w:t xml:space="preserve">的指导下，全面负责本单位在南京鼓楼医院相关医疗设备安装（含维修）期间的消防、安全生产和治安防范工作，履行下列职责：</w:t>
      </w:r>
      <w:r/>
    </w:p>
    <w:p>
      <w:pPr>
        <w:ind w:firstLine="420"/>
        <w:spacing w:line="440" w:lineRule="exact"/>
        <w:rPr>
          <w:rFonts w:hint="eastAsia" w:hAnsi="宋体"/>
          <w:szCs w:val="21"/>
          <w:highlight w:val="none"/>
        </w:rPr>
      </w:pPr>
      <w:r>
        <w:rPr>
          <w:rFonts w:hAnsi="宋体"/>
          <w:szCs w:val="21"/>
          <w:highlight w:val="none"/>
        </w:rPr>
        <w:t xml:space="preserve">一、贯彻执行消防法规、建筑法规、安全治安管理有关法律法规，自觉接受南京鼓楼医院</w:t>
      </w:r>
      <w:r>
        <w:rPr>
          <w:rFonts w:hint="eastAsia" w:hAnsi="宋体"/>
          <w:szCs w:val="21"/>
          <w:highlight w:val="none"/>
        </w:rPr>
        <w:t xml:space="preserve">医用物资保障处</w:t>
      </w:r>
      <w:r>
        <w:rPr>
          <w:rFonts w:hAnsi="宋体"/>
          <w:szCs w:val="21"/>
          <w:highlight w:val="none"/>
        </w:rPr>
        <w:t xml:space="preserve">的安全管理领导。</w:t>
      </w:r>
      <w:r/>
    </w:p>
    <w:p>
      <w:pPr>
        <w:ind w:firstLine="420"/>
        <w:spacing w:line="440" w:lineRule="exact"/>
        <w:rPr>
          <w:rFonts w:hint="eastAsia" w:hAnsi="宋体"/>
          <w:szCs w:val="21"/>
          <w:highlight w:val="none"/>
        </w:rPr>
      </w:pPr>
      <w:r>
        <w:rPr>
          <w:rFonts w:hAnsi="宋体"/>
          <w:szCs w:val="21"/>
          <w:highlight w:val="none"/>
        </w:rPr>
        <w:t xml:space="preserve">二、医疗设备安装（含维修）管理必须坚持</w:t>
      </w:r>
      <w:r>
        <w:rPr>
          <w:rFonts w:hint="eastAsia" w:hAnsi="宋体"/>
          <w:szCs w:val="21"/>
          <w:highlight w:val="none"/>
        </w:rPr>
        <w:t xml:space="preserve">“</w:t>
      </w:r>
      <w:r>
        <w:rPr>
          <w:rFonts w:hAnsi="宋体"/>
          <w:szCs w:val="21"/>
          <w:highlight w:val="none"/>
        </w:rPr>
        <w:t xml:space="preserve">安全第一、预防为主</w:t>
      </w:r>
      <w:r>
        <w:rPr>
          <w:rFonts w:hint="eastAsia" w:hAnsi="宋体"/>
          <w:szCs w:val="21"/>
          <w:highlight w:val="none"/>
        </w:rPr>
        <w:t xml:space="preserve">”</w:t>
      </w:r>
      <w:r>
        <w:rPr>
          <w:rFonts w:hAnsi="宋体"/>
          <w:szCs w:val="21"/>
          <w:highlight w:val="none"/>
        </w:rPr>
        <w:t xml:space="preserve">的方针，医疗设备安装（含维修）单位的法定代表人对本单位在南京鼓楼医院的安全生产负责。</w:t>
      </w:r>
      <w:r/>
    </w:p>
    <w:p>
      <w:pPr>
        <w:ind w:firstLine="420"/>
        <w:spacing w:line="440" w:lineRule="exact"/>
        <w:rPr>
          <w:rFonts w:hint="eastAsia" w:hAnsi="宋体"/>
          <w:szCs w:val="21"/>
          <w:highlight w:val="none"/>
        </w:rPr>
      </w:pPr>
      <w:r>
        <w:rPr>
          <w:rFonts w:hAnsi="宋体"/>
          <w:szCs w:val="21"/>
          <w:highlight w:val="none"/>
        </w:rPr>
        <w:t xml:space="preserve">三、医疗设备安装（含维修）单位必须依法加强对医疗设备安全施工的管理，执行安全生产责任制度，采取有效措施，防止伤亡和其他安全生产责任事故的发生。</w:t>
      </w:r>
      <w:r/>
    </w:p>
    <w:p>
      <w:pPr>
        <w:ind w:firstLine="420"/>
        <w:spacing w:line="440" w:lineRule="exact"/>
        <w:rPr>
          <w:rFonts w:hint="eastAsia" w:hAnsi="宋体"/>
          <w:szCs w:val="21"/>
          <w:highlight w:val="none"/>
        </w:rPr>
      </w:pPr>
      <w:r>
        <w:rPr>
          <w:rFonts w:hAnsi="宋体"/>
          <w:szCs w:val="21"/>
          <w:highlight w:val="none"/>
        </w:rPr>
        <w:t xml:space="preserve">四、医疗设备安装（含维修）单位应当建立健全劳动安全生产教育培训制度，加强对职工安全生产的教育和培训，未经安全生产教育培训人员不得上岗作业。</w:t>
      </w:r>
      <w:r/>
    </w:p>
    <w:p>
      <w:pPr>
        <w:ind w:firstLine="420"/>
        <w:spacing w:line="440" w:lineRule="exact"/>
        <w:rPr>
          <w:rFonts w:hint="eastAsia" w:hAnsi="宋体"/>
          <w:szCs w:val="21"/>
          <w:highlight w:val="none"/>
        </w:rPr>
      </w:pPr>
      <w:r>
        <w:rPr>
          <w:rFonts w:hAnsi="宋体"/>
          <w:szCs w:val="21"/>
          <w:highlight w:val="none"/>
        </w:rPr>
        <w:t xml:space="preserve">五、医疗设备安装（含维修）的施工人员在南京鼓楼医院施工过程中，应当遵守有关安全生产的法律、法规和建筑行业、医疗设备行业的安全规章（规程），不得违章指挥或违章作业。</w:t>
      </w:r>
      <w:r/>
    </w:p>
    <w:p>
      <w:pPr>
        <w:ind w:firstLine="420"/>
        <w:spacing w:line="440" w:lineRule="exact"/>
        <w:rPr>
          <w:rFonts w:hint="eastAsia" w:hAnsi="宋体"/>
          <w:szCs w:val="21"/>
          <w:highlight w:val="none"/>
        </w:rPr>
      </w:pPr>
      <w:r>
        <w:rPr>
          <w:rFonts w:hAnsi="宋体"/>
          <w:szCs w:val="21"/>
          <w:highlight w:val="none"/>
        </w:rPr>
        <w:t xml:space="preserve">六、医疗设备安装（含维修）单位应当在施工现场采取维护安全、防范危险、预防火灾等措施，施工现场对毗邻的建筑、构筑物、其他设备和特殊作业环境可能造成伤害的，医疗设备安装（含维修）单位应当采取措施加以保护。医疗设备安装（含维修）单位在施工现场应注意对现场施工人员、医护人员、就诊患者及家属的安全防护，做好场地围挡、现场维护。</w:t>
      </w:r>
      <w:r/>
    </w:p>
    <w:p>
      <w:pPr>
        <w:ind w:firstLine="420"/>
        <w:spacing w:line="440" w:lineRule="exact"/>
        <w:rPr>
          <w:rFonts w:hint="eastAsia" w:hAnsi="宋体"/>
          <w:szCs w:val="21"/>
          <w:highlight w:val="none"/>
        </w:rPr>
      </w:pPr>
      <w:r>
        <w:rPr>
          <w:rFonts w:hAnsi="宋体"/>
          <w:szCs w:val="21"/>
          <w:highlight w:val="none"/>
        </w:rPr>
        <w:t xml:space="preserve">七、严格管理动火程序，因医疗设备安装（含维修）需动用电焊及氧焊或其他产生明火的工程，事先需到南京鼓楼医院保卫处开具动火审批手续并采取防范措施后方能实施。</w:t>
      </w:r>
      <w:r/>
    </w:p>
    <w:p>
      <w:pPr>
        <w:ind w:firstLine="420"/>
        <w:spacing w:line="440" w:lineRule="exact"/>
        <w:rPr>
          <w:rFonts w:hint="eastAsia" w:hAnsi="宋体"/>
          <w:szCs w:val="21"/>
          <w:highlight w:val="none"/>
        </w:rPr>
      </w:pPr>
      <w:r>
        <w:rPr>
          <w:rFonts w:hAnsi="宋体"/>
          <w:szCs w:val="21"/>
          <w:highlight w:val="none"/>
        </w:rPr>
        <w:t xml:space="preserve">八、医疗设备安装（含维修）单位应加强对在南京鼓楼医院施工的工程人员的管理，并将在我院施工的所有工作人员名单上报到南京鼓楼医院</w:t>
      </w:r>
      <w:r>
        <w:rPr>
          <w:rFonts w:hint="eastAsia" w:hAnsi="宋体"/>
          <w:szCs w:val="21"/>
          <w:highlight w:val="none"/>
        </w:rPr>
        <w:t xml:space="preserve">医用物资保障处</w:t>
      </w:r>
      <w:r>
        <w:rPr>
          <w:rFonts w:hAnsi="宋体"/>
          <w:szCs w:val="21"/>
          <w:highlight w:val="none"/>
        </w:rPr>
        <w:t xml:space="preserve">备案，接受院方动态监督。</w:t>
      </w:r>
      <w:r/>
    </w:p>
    <w:p>
      <w:pPr>
        <w:ind w:firstLine="420"/>
        <w:spacing w:line="440" w:lineRule="exact"/>
        <w:rPr>
          <w:rFonts w:hint="eastAsia" w:hAnsi="宋体"/>
          <w:szCs w:val="21"/>
          <w:highlight w:val="none"/>
        </w:rPr>
      </w:pPr>
      <w:r>
        <w:rPr>
          <w:rFonts w:hAnsi="宋体"/>
          <w:szCs w:val="21"/>
          <w:highlight w:val="none"/>
        </w:rPr>
        <w:t xml:space="preserve">九、医疗设备安装（含维修）单位因违反上述规定引起事故、造成人员伤亡及财产损失的，由医疗设备安装（含维修）单位负全部责任，并承担经济赔偿责任，对屡教不改的医疗设备安装（含维修）单位，医院有权中止医疗设备采购合同。</w:t>
      </w:r>
      <w:r/>
    </w:p>
    <w:p>
      <w:pPr>
        <w:ind w:firstLine="420"/>
        <w:spacing w:line="440" w:lineRule="exact"/>
        <w:rPr>
          <w:rFonts w:hint="eastAsia" w:hAnsi="宋体"/>
          <w:szCs w:val="21"/>
          <w:highlight w:val="none"/>
        </w:rPr>
      </w:pPr>
      <w:r>
        <w:rPr>
          <w:rFonts w:hAnsi="宋体"/>
          <w:szCs w:val="21"/>
          <w:highlight w:val="none"/>
        </w:rPr>
        <w:t xml:space="preserve">十、在您签名（盖章）前，请认真阅读以上规定，签字（盖章）后，表示已同意遵守南京鼓楼医院有关消防、安全生产、治安保卫规定，南京鼓楼医院对本制度有最终解释权。</w:t>
      </w:r>
      <w:r/>
    </w:p>
    <w:tbl>
      <w:tblPr>
        <w:tblStyle w:val="967"/>
        <w:tblW w:w="0" w:type="auto"/>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226"/>
        <w:gridCol w:w="2861"/>
      </w:tblGrid>
      <w:tr>
        <w:trPr>
          <w:jc w:val="right"/>
        </w:trPr>
        <w:tc>
          <w:tcPr>
            <w:tcW w:w="4226" w:type="dxa"/>
            <w:textDirection w:val="lrTb"/>
            <w:noWrap w:val="false"/>
          </w:tcPr>
          <w:p>
            <w:pPr>
              <w:ind w:firstLine="420"/>
              <w:jc w:val="right"/>
              <w:spacing w:line="440" w:lineRule="exact"/>
              <w:rPr>
                <w:rFonts w:hint="eastAsia" w:hAnsi="宋体"/>
                <w:szCs w:val="21"/>
                <w:highlight w:val="none"/>
              </w:rPr>
            </w:pPr>
            <w:r>
              <w:rPr>
                <w:rFonts w:hAnsi="宋体"/>
                <w:szCs w:val="21"/>
                <w:highlight w:val="none"/>
              </w:rPr>
              <w:t xml:space="preserve">医疗设备安装（含维修）单位（章）：</w:t>
            </w:r>
            <w:r/>
          </w:p>
        </w:tc>
        <w:tc>
          <w:tcPr>
            <w:tcW w:w="2861" w:type="dxa"/>
            <w:textDirection w:val="lrTb"/>
            <w:noWrap w:val="false"/>
          </w:tcPr>
          <w:p>
            <w:pPr>
              <w:ind w:firstLine="420"/>
              <w:spacing w:line="440" w:lineRule="exact"/>
              <w:rPr>
                <w:rFonts w:hint="eastAsia" w:hAnsi="宋体"/>
                <w:szCs w:val="21"/>
                <w:highlight w:val="none"/>
              </w:rPr>
            </w:pPr>
            <w:r>
              <w:rPr>
                <w:rFonts w:hint="eastAsia" w:hAnsi="宋体"/>
                <w:szCs w:val="21"/>
                <w:highlight w:val="none"/>
              </w:rPr>
            </w:r>
            <w:r/>
          </w:p>
        </w:tc>
      </w:tr>
      <w:tr>
        <w:trPr>
          <w:jc w:val="right"/>
        </w:trPr>
        <w:tc>
          <w:tcPr>
            <w:tcW w:w="4226" w:type="dxa"/>
            <w:textDirection w:val="lrTb"/>
            <w:noWrap w:val="false"/>
          </w:tcPr>
          <w:p>
            <w:pPr>
              <w:ind w:firstLine="420"/>
              <w:jc w:val="right"/>
              <w:spacing w:line="440" w:lineRule="exact"/>
              <w:rPr>
                <w:rFonts w:hint="eastAsia" w:hAnsi="宋体"/>
                <w:szCs w:val="21"/>
                <w:highlight w:val="none"/>
              </w:rPr>
            </w:pPr>
            <w:r>
              <w:rPr>
                <w:rFonts w:hAnsi="宋体"/>
                <w:szCs w:val="21"/>
                <w:highlight w:val="none"/>
              </w:rPr>
              <w:t xml:space="preserve">法定代表人（签字）：</w:t>
            </w:r>
            <w:r/>
          </w:p>
        </w:tc>
        <w:tc>
          <w:tcPr>
            <w:tcW w:w="2861" w:type="dxa"/>
            <w:textDirection w:val="lrTb"/>
            <w:noWrap w:val="false"/>
          </w:tcPr>
          <w:p>
            <w:pPr>
              <w:ind w:firstLine="420"/>
              <w:spacing w:line="440" w:lineRule="exact"/>
              <w:rPr>
                <w:rFonts w:hint="eastAsia" w:hAnsi="宋体"/>
                <w:szCs w:val="21"/>
                <w:highlight w:val="none"/>
              </w:rPr>
            </w:pPr>
            <w:r>
              <w:rPr>
                <w:rFonts w:hint="eastAsia" w:hAnsi="宋体"/>
                <w:szCs w:val="21"/>
                <w:highlight w:val="none"/>
              </w:rPr>
            </w:r>
            <w:r/>
          </w:p>
        </w:tc>
      </w:tr>
      <w:tr>
        <w:trPr>
          <w:jc w:val="right"/>
        </w:trPr>
        <w:tc>
          <w:tcPr>
            <w:tcW w:w="4226" w:type="dxa"/>
            <w:textDirection w:val="lrTb"/>
            <w:noWrap w:val="false"/>
          </w:tcPr>
          <w:p>
            <w:pPr>
              <w:ind w:firstLine="420"/>
              <w:jc w:val="right"/>
              <w:spacing w:line="440" w:lineRule="exact"/>
              <w:rPr>
                <w:rFonts w:hint="eastAsia" w:hAnsi="宋体"/>
                <w:szCs w:val="21"/>
                <w:highlight w:val="none"/>
              </w:rPr>
            </w:pPr>
            <w:r>
              <w:rPr>
                <w:rFonts w:hAnsi="宋体"/>
                <w:szCs w:val="21"/>
                <w:highlight w:val="none"/>
              </w:rPr>
              <w:t xml:space="preserve">日期：</w:t>
            </w:r>
            <w:r/>
          </w:p>
        </w:tc>
        <w:tc>
          <w:tcPr>
            <w:tcW w:w="2861" w:type="dxa"/>
            <w:textDirection w:val="lrTb"/>
            <w:noWrap w:val="false"/>
          </w:tcPr>
          <w:p>
            <w:pPr>
              <w:spacing w:line="440" w:lineRule="exact"/>
              <w:rPr>
                <w:rFonts w:hint="eastAsia" w:hAnsi="宋体"/>
                <w:szCs w:val="21"/>
                <w:highlight w:val="none"/>
              </w:rPr>
            </w:pPr>
            <w:r>
              <w:rPr>
                <w:rFonts w:hAnsi="宋体"/>
                <w:szCs w:val="21"/>
                <w:highlight w:val="none"/>
              </w:rPr>
              <w:t xml:space="preserve">       年      月     日</w:t>
            </w:r>
            <w:r/>
          </w:p>
        </w:tc>
      </w:tr>
    </w:tbl>
    <w:p>
      <w:pPr>
        <w:spacing w:line="640" w:lineRule="exact"/>
        <w:rPr>
          <w:rFonts w:hint="eastAsia" w:hAnsi="宋体"/>
          <w:b/>
          <w:bCs/>
          <w:szCs w:val="21"/>
          <w:highlight w:val="none"/>
        </w:rPr>
      </w:pPr>
      <w:r>
        <w:rPr>
          <w:rFonts w:hint="eastAsia" w:hAnsi="宋体"/>
          <w:b/>
          <w:bCs/>
          <w:szCs w:val="21"/>
          <w:highlight w:val="none"/>
        </w:rPr>
        <w:t xml:space="preserve">附件二：</w:t>
      </w:r>
      <w:r/>
    </w:p>
    <w:p>
      <w:pPr>
        <w:ind w:firstLine="422"/>
        <w:jc w:val="center"/>
        <w:spacing w:line="700" w:lineRule="exact"/>
        <w:rPr>
          <w:rFonts w:hint="eastAsia" w:hAnsi="宋体"/>
          <w:b/>
          <w:highlight w:val="none"/>
        </w:rPr>
      </w:pPr>
      <w:r>
        <w:rPr>
          <w:rFonts w:hint="eastAsia" w:hAnsi="宋体"/>
          <w:b/>
          <w:highlight w:val="none"/>
        </w:rPr>
        <w:t xml:space="preserve">医疗设备供应商验收须知</w:t>
      </w:r>
      <w:r/>
    </w:p>
    <w:p>
      <w:pPr>
        <w:ind w:firstLine="420"/>
        <w:spacing w:line="700" w:lineRule="exact"/>
        <w:rPr>
          <w:rFonts w:hint="eastAsia" w:hAnsi="宋体"/>
          <w:highlight w:val="none"/>
        </w:rPr>
      </w:pPr>
      <w:r>
        <w:rPr>
          <w:rFonts w:hint="eastAsia" w:hAnsi="宋体"/>
          <w:highlight w:val="none"/>
        </w:rPr>
        <w:t xml:space="preserve">医疗设备采购合同是验收环节的最关键和最核心文件，甲乙双方都应严格遵守合同各项条款，现将医疗设备合同验收关键点告知如下，请大家供货之前做好自查工作：</w:t>
      </w:r>
      <w:r/>
    </w:p>
    <w:p>
      <w:pPr>
        <w:ind w:firstLine="420"/>
        <w:spacing w:line="700" w:lineRule="exact"/>
        <w:rPr>
          <w:rFonts w:hint="eastAsia" w:hAnsi="宋体"/>
          <w:highlight w:val="none"/>
        </w:rPr>
      </w:pPr>
      <w:r>
        <w:rPr>
          <w:rFonts w:hint="eastAsia" w:hAnsi="宋体"/>
          <w:highlight w:val="none"/>
        </w:rPr>
        <w:t xml:space="preserve">1.核对设备名称、品牌、规格型号、注册证号、产地及配置（设备铭牌有关信息与注册证、报关单信息一致）与合同约定条款一致；</w:t>
      </w:r>
      <w:r/>
    </w:p>
    <w:p>
      <w:pPr>
        <w:ind w:firstLine="420"/>
        <w:spacing w:line="700" w:lineRule="exact"/>
        <w:rPr>
          <w:rFonts w:hint="eastAsia" w:hAnsi="宋体"/>
          <w:highlight w:val="none"/>
        </w:rPr>
      </w:pPr>
      <w:r>
        <w:rPr>
          <w:rFonts w:hint="eastAsia" w:hAnsi="宋体"/>
          <w:highlight w:val="none"/>
        </w:rPr>
        <w:t xml:space="preserve">2.提前3天联系医用物资保障处，按要求将设备送达医院指定地点（供应商代表必须到场确认外包装无破损，不接受快递直接送货），设备安装完成后免费、及时清理包装纸箱、木箱等拆除物；</w:t>
      </w:r>
      <w:r/>
    </w:p>
    <w:p>
      <w:pPr>
        <w:ind w:firstLine="420"/>
        <w:spacing w:line="700" w:lineRule="exact"/>
        <w:rPr>
          <w:rFonts w:hint="eastAsia" w:hAnsi="宋体"/>
          <w:highlight w:val="none"/>
        </w:rPr>
      </w:pPr>
      <w:r>
        <w:rPr>
          <w:rFonts w:hint="eastAsia" w:hAnsi="宋体"/>
          <w:highlight w:val="none"/>
        </w:rPr>
        <w:t xml:space="preserve">3.按合同约定到货时间或医院要求时间提供设备；</w:t>
      </w:r>
      <w:r/>
    </w:p>
    <w:p>
      <w:pPr>
        <w:ind w:firstLine="420"/>
        <w:spacing w:line="700" w:lineRule="exact"/>
        <w:rPr>
          <w:rFonts w:hint="eastAsia" w:hAnsi="宋体"/>
          <w:highlight w:val="none"/>
        </w:rPr>
      </w:pPr>
      <w:r>
        <w:rPr>
          <w:rFonts w:hint="eastAsia" w:hAnsi="宋体"/>
          <w:highlight w:val="none"/>
        </w:rPr>
        <w:t xml:space="preserve">4.医疗设备出厂日期必须满足合同约定条款；</w:t>
      </w:r>
      <w:r/>
    </w:p>
    <w:p>
      <w:pPr>
        <w:ind w:firstLine="420"/>
        <w:jc w:val="left"/>
        <w:spacing w:line="700" w:lineRule="exact"/>
        <w:rPr>
          <w:rFonts w:hint="eastAsia" w:hAnsi="宋体"/>
          <w:highlight w:val="none"/>
        </w:rPr>
      </w:pPr>
      <w:r>
        <w:rPr>
          <w:rFonts w:hint="eastAsia" w:hAnsi="宋体"/>
          <w:highlight w:val="none"/>
        </w:rPr>
        <w:t xml:space="preserve">5.设备安装后，提供医疗设备参数、性能检测合格报告，如果原厂无检测能力，医院委托国内具有相关资质的单位进行检测，按照合同约定费用由供应商承担，否则不予验收；</w:t>
      </w:r>
      <w:r/>
    </w:p>
    <w:p>
      <w:pPr>
        <w:ind w:firstLine="420"/>
        <w:spacing w:line="700" w:lineRule="exact"/>
        <w:rPr>
          <w:rFonts w:hint="eastAsia" w:hAnsi="宋体"/>
          <w:highlight w:val="none"/>
        </w:rPr>
      </w:pPr>
      <w:r>
        <w:rPr>
          <w:rFonts w:hint="eastAsia" w:hAnsi="宋体"/>
          <w:highlight w:val="none"/>
        </w:rPr>
        <w:t xml:space="preserve">6.认真履行合同中关于设备开机率及维护情况的条款（与支付中期款、尾款挂钩）。</w:t>
      </w:r>
      <w:r/>
    </w:p>
    <w:tbl>
      <w:tblPr>
        <w:tblStyle w:val="967"/>
        <w:tblW w:w="6378" w:type="dxa"/>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268"/>
        <w:gridCol w:w="4110"/>
      </w:tblGrid>
      <w:tr>
        <w:trPr>
          <w:jc w:val="right"/>
          <w:trHeight w:val="624"/>
        </w:trPr>
        <w:tc>
          <w:tcPr>
            <w:tcW w:w="2268" w:type="dxa"/>
            <w:textDirection w:val="lrTb"/>
            <w:noWrap w:val="false"/>
          </w:tcPr>
          <w:p>
            <w:pPr>
              <w:ind w:firstLine="420"/>
              <w:jc w:val="right"/>
              <w:spacing w:line="440" w:lineRule="exact"/>
              <w:rPr>
                <w:rFonts w:hint="eastAsia" w:hAnsi="宋体"/>
                <w:highlight w:val="none"/>
              </w:rPr>
            </w:pPr>
            <w:r>
              <w:rPr>
                <w:rFonts w:hint="eastAsia" w:hAnsi="宋体"/>
                <w:highlight w:val="none"/>
              </w:rPr>
              <w:t xml:space="preserve">公司名称</w:t>
            </w:r>
            <w:r>
              <w:rPr>
                <w:rFonts w:hAnsi="宋体"/>
                <w:highlight w:val="none"/>
              </w:rPr>
              <w:t xml:space="preserve">：</w:t>
            </w:r>
            <w:r/>
          </w:p>
        </w:tc>
        <w:tc>
          <w:tcPr>
            <w:tcW w:w="4110" w:type="dxa"/>
            <w:textDirection w:val="lrTb"/>
            <w:noWrap w:val="false"/>
          </w:tcPr>
          <w:p>
            <w:pPr>
              <w:ind w:firstLine="1785"/>
              <w:spacing w:line="440" w:lineRule="exact"/>
              <w:rPr>
                <w:rFonts w:hint="eastAsia" w:hAnsi="宋体"/>
                <w:highlight w:val="none"/>
              </w:rPr>
            </w:pPr>
            <w:r>
              <w:rPr>
                <w:rFonts w:hAnsi="宋体"/>
                <w:highlight w:val="none"/>
              </w:rPr>
              <w:t xml:space="preserve">（</w:t>
            </w:r>
            <w:r>
              <w:rPr>
                <w:rFonts w:hint="eastAsia" w:hAnsi="宋体"/>
                <w:highlight w:val="none"/>
              </w:rPr>
              <w:t xml:space="preserve">盖</w:t>
            </w:r>
            <w:r>
              <w:rPr>
                <w:rFonts w:hAnsi="宋体"/>
                <w:highlight w:val="none"/>
              </w:rPr>
              <w:t xml:space="preserve">章）</w:t>
            </w:r>
            <w:r/>
          </w:p>
        </w:tc>
      </w:tr>
      <w:tr>
        <w:trPr>
          <w:jc w:val="right"/>
          <w:trHeight w:val="624"/>
        </w:trPr>
        <w:tc>
          <w:tcPr>
            <w:tcW w:w="2268" w:type="dxa"/>
            <w:textDirection w:val="lrTb"/>
            <w:noWrap w:val="false"/>
          </w:tcPr>
          <w:p>
            <w:pPr>
              <w:ind w:firstLine="420"/>
              <w:jc w:val="right"/>
              <w:spacing w:line="440" w:lineRule="exact"/>
              <w:rPr>
                <w:rFonts w:hint="eastAsia" w:hAnsi="宋体"/>
                <w:highlight w:val="none"/>
              </w:rPr>
            </w:pPr>
            <w:r>
              <w:rPr>
                <w:rFonts w:hint="eastAsia" w:hAnsi="宋体"/>
                <w:highlight w:val="none"/>
              </w:rPr>
              <w:t xml:space="preserve">法定代表人</w:t>
            </w:r>
            <w:r>
              <w:rPr>
                <w:rFonts w:hAnsi="宋体"/>
                <w:highlight w:val="none"/>
              </w:rPr>
              <w:t xml:space="preserve">：</w:t>
            </w:r>
            <w:r/>
          </w:p>
        </w:tc>
        <w:tc>
          <w:tcPr>
            <w:tcW w:w="4110" w:type="dxa"/>
            <w:textDirection w:val="lrTb"/>
            <w:noWrap w:val="false"/>
          </w:tcPr>
          <w:p>
            <w:pPr>
              <w:spacing w:line="440" w:lineRule="exact"/>
              <w:rPr>
                <w:rFonts w:hint="eastAsia" w:hAnsi="宋体"/>
                <w:highlight w:val="none"/>
              </w:rPr>
            </w:pPr>
            <w:r>
              <w:rPr>
                <w:rFonts w:hint="eastAsia" w:hAnsi="宋体"/>
                <w:highlight w:val="none"/>
              </w:rPr>
            </w:r>
            <w:r/>
          </w:p>
        </w:tc>
      </w:tr>
      <w:tr>
        <w:trPr>
          <w:jc w:val="right"/>
          <w:trHeight w:val="624"/>
        </w:trPr>
        <w:tc>
          <w:tcPr>
            <w:tcW w:w="2268" w:type="dxa"/>
            <w:textDirection w:val="lrTb"/>
            <w:noWrap w:val="false"/>
          </w:tcPr>
          <w:p>
            <w:pPr>
              <w:ind w:firstLine="420"/>
              <w:jc w:val="right"/>
              <w:spacing w:line="440" w:lineRule="exact"/>
              <w:rPr>
                <w:rFonts w:hint="eastAsia" w:hAnsi="宋体"/>
                <w:highlight w:val="none"/>
              </w:rPr>
            </w:pPr>
            <w:r>
              <w:rPr>
                <w:rFonts w:hAnsi="宋体"/>
                <w:highlight w:val="none"/>
              </w:rPr>
              <w:t xml:space="preserve">日</w:t>
            </w:r>
            <w:r>
              <w:rPr>
                <w:rFonts w:hint="eastAsia" w:hAnsi="宋体"/>
                <w:highlight w:val="none"/>
              </w:rPr>
              <w:t xml:space="preserve">    </w:t>
            </w:r>
            <w:r>
              <w:rPr>
                <w:rFonts w:hAnsi="宋体"/>
                <w:highlight w:val="none"/>
              </w:rPr>
              <w:t xml:space="preserve">期：</w:t>
            </w:r>
            <w:r/>
          </w:p>
        </w:tc>
        <w:tc>
          <w:tcPr>
            <w:tcW w:w="4110" w:type="dxa"/>
            <w:textDirection w:val="lrTb"/>
            <w:noWrap w:val="false"/>
          </w:tcPr>
          <w:p>
            <w:pPr>
              <w:spacing w:line="440" w:lineRule="exact"/>
              <w:rPr>
                <w:rFonts w:hint="eastAsia" w:hAnsi="宋体"/>
                <w:highlight w:val="none"/>
              </w:rPr>
            </w:pPr>
            <w:r>
              <w:rPr>
                <w:rFonts w:hint="eastAsia" w:hAnsi="宋体"/>
                <w:highlight w:val="none"/>
              </w:rPr>
            </w:r>
            <w:r/>
          </w:p>
        </w:tc>
      </w:tr>
    </w:tbl>
    <w:p>
      <w:pPr>
        <w:spacing w:line="480" w:lineRule="auto"/>
        <w:rPr>
          <w:rFonts w:hint="eastAsia" w:hAnsi="宋体"/>
          <w:szCs w:val="21"/>
          <w:highlight w:val="none"/>
        </w:rPr>
        <w:sectPr>
          <w:headerReference w:type="default" r:id="rId11"/>
          <w:footerReference w:type="default" r:id="rId17"/>
          <w:footnotePr/>
          <w:endnotePr/>
          <w:type w:val="nextPage"/>
          <w:pgSz w:w="11906" w:h="16838" w:orient="portrait"/>
          <w:pgMar w:top="1560" w:right="851" w:bottom="567" w:left="1134" w:header="993" w:footer="567" w:gutter="0"/>
          <w:cols w:num="1" w:sep="0" w:space="720" w:equalWidth="1"/>
          <w:docGrid w:linePitch="360"/>
        </w:sectPr>
      </w:pPr>
      <w:r>
        <w:rPr>
          <w:rFonts w:hint="eastAsia" w:hAnsi="宋体"/>
          <w:szCs w:val="21"/>
          <w:highlight w:val="none"/>
        </w:rPr>
      </w:r>
      <w:r/>
    </w:p>
    <w:p>
      <w:pPr>
        <w:rPr>
          <w:highlight w:val="none"/>
        </w:rPr>
      </w:pPr>
      <w:r>
        <w:rPr>
          <w:highlight w:val="none"/>
        </w:rPr>
      </w:r>
      <w:r/>
    </w:p>
    <w:p>
      <w:pPr>
        <w:pStyle w:val="964"/>
        <w:rPr>
          <w:rFonts w:hint="eastAsia" w:ascii="宋体" w:hAnsi="宋体" w:cs="宋体"/>
          <w:sz w:val="21"/>
          <w:szCs w:val="21"/>
          <w:highlight w:val="none"/>
        </w:rPr>
      </w:pPr>
      <w:r/>
      <w:bookmarkStart w:id="258" w:name="_Toc107246271"/>
      <w:r/>
      <w:bookmarkStart w:id="259" w:name="_Toc91836564"/>
      <w:r>
        <w:rPr>
          <w:rFonts w:hint="eastAsia" w:ascii="宋体" w:hAnsi="宋体" w:cs="宋体"/>
          <w:highlight w:val="none"/>
        </w:rPr>
        <w:t xml:space="preserve">第四章 采购需求</w:t>
      </w:r>
      <w:bookmarkEnd w:id="258"/>
      <w:r/>
      <w:bookmarkEnd w:id="259"/>
      <w:r/>
      <w:bookmarkStart w:id="260" w:name="_Hlk93775766"/>
      <w:r/>
      <w:r/>
    </w:p>
    <w:p>
      <w:pPr>
        <w:pStyle w:val="966"/>
        <w:jc w:val="lef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一、</w:t>
      </w:r>
      <w:r>
        <w:rPr>
          <w:rFonts w:hint="eastAsia" w:ascii="宋体" w:hAnsi="宋体" w:cs="宋体"/>
          <w:highlight w:val="none"/>
        </w:rPr>
        <w:t xml:space="preserve">★</w:t>
      </w:r>
      <w:r>
        <w:rPr>
          <w:rFonts w:hint="eastAsia" w:asciiTheme="minorEastAsia" w:hAnsiTheme="minorEastAsia" w:eastAsiaTheme="minorEastAsia" w:cstheme="minorEastAsia"/>
          <w:b/>
          <w:bCs/>
          <w:highlight w:val="none"/>
        </w:rPr>
        <w:t xml:space="preserve">总体要求： </w:t>
      </w:r>
      <w:r/>
    </w:p>
    <w:tbl>
      <w:tblPr>
        <w:tblStyle w:val="9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328"/>
        <w:gridCol w:w="711"/>
        <w:gridCol w:w="2240"/>
        <w:gridCol w:w="1830"/>
        <w:gridCol w:w="1726"/>
      </w:tblGrid>
      <w:tr>
        <w:trPr>
          <w:jc w:val="center"/>
        </w:trPr>
        <w:tc>
          <w:tcPr>
            <w:tcW w:w="649" w:type="dxa"/>
            <w:vAlign w:val="center"/>
            <w:textDirection w:val="lrTb"/>
            <w:noWrap w:val="false"/>
          </w:tcPr>
          <w:p>
            <w:pPr>
              <w:jc w:val="center"/>
              <w:spacing w:line="360" w:lineRule="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序号</w:t>
            </w:r>
            <w:r/>
          </w:p>
        </w:tc>
        <w:tc>
          <w:tcPr>
            <w:tcW w:w="1328" w:type="dxa"/>
            <w:vAlign w:val="center"/>
            <w:textDirection w:val="lrTb"/>
            <w:noWrap w:val="false"/>
          </w:tcPr>
          <w:p>
            <w:pPr>
              <w:jc w:val="center"/>
              <w:spacing w:line="360" w:lineRule="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名称</w:t>
            </w:r>
            <w:r/>
          </w:p>
        </w:tc>
        <w:tc>
          <w:tcPr>
            <w:tcW w:w="711" w:type="dxa"/>
            <w:vAlign w:val="center"/>
            <w:textDirection w:val="lrTb"/>
            <w:noWrap w:val="false"/>
          </w:tcPr>
          <w:p>
            <w:pPr>
              <w:jc w:val="center"/>
              <w:spacing w:line="360" w:lineRule="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数量</w:t>
            </w:r>
            <w:r/>
          </w:p>
        </w:tc>
        <w:tc>
          <w:tcPr>
            <w:tcW w:w="2240" w:type="dxa"/>
            <w:vAlign w:val="center"/>
            <w:textDirection w:val="lrTb"/>
            <w:noWrap w:val="false"/>
          </w:tcPr>
          <w:p>
            <w:pPr>
              <w:jc w:val="center"/>
              <w:spacing w:line="360" w:lineRule="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交货地点</w:t>
            </w:r>
            <w:r/>
          </w:p>
        </w:tc>
        <w:tc>
          <w:tcPr>
            <w:tcW w:w="1830" w:type="dxa"/>
            <w:vAlign w:val="center"/>
            <w:textDirection w:val="lrTb"/>
            <w:noWrap w:val="false"/>
          </w:tcPr>
          <w:p>
            <w:pPr>
              <w:jc w:val="center"/>
              <w:spacing w:line="360" w:lineRule="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交货期</w:t>
            </w:r>
            <w:r/>
          </w:p>
        </w:tc>
        <w:tc>
          <w:tcPr>
            <w:tcW w:w="1726" w:type="dxa"/>
            <w:vAlign w:val="center"/>
            <w:textDirection w:val="lrTb"/>
            <w:noWrap w:val="false"/>
          </w:tcPr>
          <w:p>
            <w:pPr>
              <w:jc w:val="center"/>
              <w:spacing w:line="360" w:lineRule="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出厂日期</w:t>
            </w:r>
            <w:r/>
          </w:p>
        </w:tc>
      </w:tr>
      <w:tr>
        <w:trPr>
          <w:jc w:val="center"/>
        </w:trPr>
        <w:tc>
          <w:tcPr>
            <w:tcW w:w="649" w:type="dxa"/>
            <w:vAlign w:val="center"/>
            <w:textDirection w:val="lrTb"/>
            <w:noWrap w:val="false"/>
          </w:tcPr>
          <w:p>
            <w:pPr>
              <w:jc w:val="center"/>
              <w:spacing w:line="360" w:lineRule="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1</w:t>
            </w:r>
            <w:r/>
          </w:p>
        </w:tc>
        <w:tc>
          <w:tcPr>
            <w:tcW w:w="1328" w:type="dxa"/>
            <w:vAlign w:val="center"/>
            <w:textDirection w:val="lrTb"/>
            <w:noWrap w:val="false"/>
          </w:tcPr>
          <w:p>
            <w:pPr>
              <w:jc w:val="center"/>
              <w:spacing w:line="360" w:lineRule="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细胞能量代谢检测仪</w:t>
            </w:r>
            <w:r/>
          </w:p>
        </w:tc>
        <w:tc>
          <w:tcPr>
            <w:tcW w:w="711" w:type="dxa"/>
            <w:vAlign w:val="center"/>
            <w:textDirection w:val="lrTb"/>
            <w:noWrap w:val="false"/>
          </w:tcPr>
          <w:p>
            <w:pPr>
              <w:jc w:val="center"/>
              <w:spacing w:line="360" w:lineRule="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1套</w:t>
            </w:r>
            <w:r/>
          </w:p>
        </w:tc>
        <w:tc>
          <w:tcPr>
            <w:tcW w:w="2240" w:type="dxa"/>
            <w:vAlign w:val="center"/>
            <w:textDirection w:val="lrTb"/>
            <w:noWrap w:val="false"/>
          </w:tcPr>
          <w:p>
            <w:pPr>
              <w:jc w:val="center"/>
              <w:spacing w:line="360" w:lineRule="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南京鼓楼医院徐庄科教载体（南京市玄武区玄武大道699-18号）指定地点</w:t>
            </w:r>
            <w:r/>
          </w:p>
        </w:tc>
        <w:tc>
          <w:tcPr>
            <w:tcW w:w="1830" w:type="dxa"/>
            <w:vAlign w:val="center"/>
            <w:textDirection w:val="lrTb"/>
            <w:noWrap w:val="false"/>
          </w:tcPr>
          <w:p>
            <w:pPr>
              <w:jc w:val="center"/>
              <w:spacing w:line="360" w:lineRule="auto"/>
              <w:rPr>
                <w:rFonts w:hint="eastAsia" w:asciiTheme="minorEastAsia" w:hAnsiTheme="minorEastAsia" w:eastAsiaTheme="minorEastAsia" w:cstheme="minorEastAsia"/>
                <w:b/>
                <w:bCs/>
                <w:szCs w:val="21"/>
                <w:highlight w:val="none"/>
              </w:rPr>
            </w:pPr>
            <w:r>
              <w:rPr>
                <w:rFonts w:asciiTheme="minorEastAsia" w:hAnsiTheme="minorEastAsia" w:eastAsiaTheme="minorEastAsia" w:cstheme="minorEastAsia"/>
                <w:b/>
                <w:bCs/>
                <w:szCs w:val="21"/>
                <w:highlight w:val="none"/>
              </w:rPr>
              <w:t xml:space="preserve">接到医用物资保障处通知之日起90个日历日内</w:t>
            </w:r>
            <w:r/>
          </w:p>
        </w:tc>
        <w:tc>
          <w:tcPr>
            <w:tcW w:w="1726" w:type="dxa"/>
            <w:vAlign w:val="center"/>
            <w:textDirection w:val="lrTb"/>
            <w:noWrap w:val="false"/>
          </w:tcPr>
          <w:p>
            <w:pPr>
              <w:jc w:val="center"/>
              <w:spacing w:line="360" w:lineRule="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2025年11月1日之后生产</w:t>
            </w:r>
            <w:r/>
          </w:p>
        </w:tc>
      </w:tr>
    </w:tbl>
    <w:p>
      <w:pPr>
        <w:pStyle w:val="966"/>
        <w:jc w:val="lef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966"/>
        <w:jc w:val="lef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二、技术参数</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1.细胞能量代谢检测仪适用于包括悬浮细胞，贴壁细胞、原代细胞、分离线粒体以及组织、3D细胞类型等多种样品的实验，</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2.★细胞能量代谢检测仪单次可对≥20个样本进行实验，便于实验人员设计多个重复样本，保障实验的重复性以及统计分析的可靠性；</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细胞能量代谢检测仪检测项目可检测包含基础代谢速率、极限呼吸速率、呼吸储备能力、质子漏水平、特异性质子释放率、基础糖酵解、代偿糖酵解、活细胞中线粒体呼吸和糖酵解的三磷酸腺苷产生速率等参数；</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4.▲细胞能量代谢检测仪可同时检测样本细胞的有氧呼吸与糖酵解，并检测分析细胞的耗氧速率与产酸速率等参数，方便实验人员即时反应细胞生理状化；</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5.▲在数据采集过程中细胞能量代谢检测仪的光学传感器不与样本接触，避免因此对细胞造成的损伤或对细胞活动的影响；</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6.细胞能量代谢检测仪各样本孔均配有独立的检测器，可同时对各样品进行实验数据的采集，避免因孔间数据扫描产生震动对样品细胞及数据获取造成的影响；</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7.细胞能量代谢检测仪可实时对活细胞进行无标记、多参数检测，检测样本无需进行荧光标记；</w:t>
      </w:r>
      <w:r/>
    </w:p>
    <w:p>
      <w:pPr>
        <w:ind w:left="420"/>
        <w:spacing w:line="360" w:lineRule="auto"/>
        <w:rPr>
          <w:rFonts w:hint="eastAsia" w:ascii="宋体" w:hAnsi="宋体" w:cs="宋体"/>
          <w:szCs w:val="21"/>
          <w:highlight w:val="none"/>
        </w:rPr>
      </w:pPr>
      <w:r>
        <w:rPr>
          <w:rFonts w:hint="eastAsia" w:ascii="宋体" w:hAnsi="宋体" w:cs="宋体"/>
          <w:szCs w:val="21"/>
          <w:highlight w:val="none"/>
        </w:rPr>
        <w:t xml:space="preserve">8.▲细胞能量代谢检测仪配有自动加药器，并支持可根据实验需求自定义加药程序；</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9.细胞能量代谢分析在实验过程中各样品孔可自动化加注≥4种不同的药物，并实现自动混匀操作；</w:t>
      </w:r>
      <w:r/>
    </w:p>
    <w:p>
      <w:pPr>
        <w:ind w:left="420"/>
        <w:spacing w:line="360" w:lineRule="auto"/>
        <w:rPr>
          <w:rFonts w:hint="eastAsia" w:ascii="宋体" w:hAnsi="宋体" w:cs="宋体"/>
          <w:szCs w:val="21"/>
          <w:highlight w:val="none"/>
        </w:rPr>
      </w:pPr>
      <w:r>
        <w:rPr>
          <w:rFonts w:hint="eastAsia" w:ascii="宋体" w:hAnsi="宋体" w:cs="宋体"/>
          <w:szCs w:val="21"/>
          <w:highlight w:val="none"/>
        </w:rPr>
        <w:t xml:space="preserve">10.▲细胞能量代谢检测仪针自动加药时，各样品孔的加药量范围至少涵盖50-100ul；</w:t>
      </w:r>
      <w:r/>
    </w:p>
    <w:p>
      <w:pPr>
        <w:ind w:left="420"/>
        <w:spacing w:line="360" w:lineRule="auto"/>
        <w:rPr>
          <w:rFonts w:hint="eastAsia" w:ascii="宋体" w:hAnsi="宋体" w:cs="宋体"/>
          <w:szCs w:val="21"/>
          <w:highlight w:val="none"/>
        </w:rPr>
      </w:pPr>
      <w:r>
        <w:rPr>
          <w:rFonts w:hint="eastAsia" w:ascii="宋体" w:hAnsi="宋体" w:cs="宋体"/>
          <w:szCs w:val="21"/>
          <w:highlight w:val="none"/>
        </w:rPr>
        <w:t xml:space="preserve">11.细胞能量代谢检测仪支持固态荧光探针，避免荧光淬灭对实验结果的影响；</w:t>
      </w:r>
      <w:r/>
    </w:p>
    <w:p>
      <w:pPr>
        <w:ind w:left="420"/>
        <w:spacing w:line="360" w:lineRule="auto"/>
        <w:rPr>
          <w:rFonts w:hint="eastAsia" w:ascii="宋体" w:hAnsi="宋体" w:cs="宋体"/>
          <w:szCs w:val="21"/>
          <w:highlight w:val="none"/>
        </w:rPr>
      </w:pPr>
      <w:r>
        <w:rPr>
          <w:rFonts w:hint="eastAsia" w:ascii="宋体" w:hAnsi="宋体" w:cs="宋体"/>
          <w:szCs w:val="21"/>
          <w:highlight w:val="none"/>
        </w:rPr>
        <w:t xml:space="preserve">12.细胞能量代谢检测仪样本使用需求低，每孔检测体积≤1000ul；</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13.细胞能量代谢检测仪支持低浓度样本的检测，各样品孔最低细胞浓度≤10000个细胞/孔；</w:t>
      </w:r>
      <w:r/>
    </w:p>
    <w:p>
      <w:pPr>
        <w:ind w:left="420"/>
        <w:spacing w:line="360" w:lineRule="auto"/>
        <w:rPr>
          <w:rFonts w:hint="eastAsia" w:ascii="宋体" w:hAnsi="宋体" w:cs="宋体"/>
          <w:szCs w:val="21"/>
          <w:highlight w:val="none"/>
        </w:rPr>
      </w:pPr>
      <w:r>
        <w:rPr>
          <w:rFonts w:hint="eastAsia" w:ascii="宋体" w:hAnsi="宋体" w:cs="宋体"/>
          <w:szCs w:val="21"/>
          <w:highlight w:val="none"/>
        </w:rPr>
        <w:t xml:space="preserve">14.细胞能量代谢检测仪内置PH计，PH的测量分辨率≤0.0001</w:t>
      </w:r>
      <w:r/>
    </w:p>
    <w:p>
      <w:pPr>
        <w:ind w:left="420"/>
        <w:spacing w:line="360" w:lineRule="auto"/>
        <w:rPr>
          <w:rFonts w:hint="eastAsia" w:ascii="宋体" w:hAnsi="宋体" w:cs="宋体"/>
          <w:szCs w:val="21"/>
          <w:highlight w:val="none"/>
        </w:rPr>
      </w:pPr>
      <w:r>
        <w:rPr>
          <w:rFonts w:hint="eastAsia" w:ascii="宋体" w:hAnsi="宋体" w:cs="宋体"/>
          <w:szCs w:val="21"/>
          <w:highlight w:val="none"/>
        </w:rPr>
        <w:t xml:space="preserve">15.细胞能量代谢检测仪各样品孔间的温度均匀性≤±0.5℃；</w:t>
      </w:r>
      <w:r/>
    </w:p>
    <w:p>
      <w:pPr>
        <w:ind w:left="420"/>
        <w:spacing w:line="360" w:lineRule="auto"/>
        <w:rPr>
          <w:rFonts w:hint="eastAsia" w:ascii="宋体" w:hAnsi="宋体" w:cs="宋体"/>
          <w:szCs w:val="21"/>
          <w:highlight w:val="none"/>
        </w:rPr>
      </w:pPr>
      <w:r>
        <w:rPr>
          <w:rFonts w:hint="eastAsia" w:ascii="宋体" w:hAnsi="宋体" w:cs="宋体"/>
          <w:szCs w:val="21"/>
          <w:highlight w:val="none"/>
        </w:rPr>
        <w:t xml:space="preserve">16.细胞能量代谢检测仪耗氧速率的最小检测限≤30 pmol/min；</w:t>
      </w:r>
      <w:r/>
    </w:p>
    <w:p>
      <w:pPr>
        <w:ind w:left="420"/>
        <w:spacing w:line="360" w:lineRule="auto"/>
        <w:rPr>
          <w:rFonts w:hint="eastAsia" w:ascii="宋体" w:hAnsi="宋体" w:cs="宋体"/>
          <w:szCs w:val="21"/>
          <w:highlight w:val="none"/>
        </w:rPr>
      </w:pPr>
      <w:r>
        <w:rPr>
          <w:rFonts w:hint="eastAsia" w:ascii="宋体" w:hAnsi="宋体" w:cs="宋体"/>
          <w:szCs w:val="21"/>
          <w:highlight w:val="none"/>
        </w:rPr>
        <w:t xml:space="preserve">17.细胞能量代谢检测仪产酸速率的最小检测限≤100 pmol/min；</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18.细胞能量代谢检测仪支持小型生物体（模式生物）的实时代谢分析能力，可提供完整的、可验证的工作流程方案；</w:t>
      </w:r>
      <w:r/>
    </w:p>
    <w:p>
      <w:pPr>
        <w:ind w:left="420"/>
        <w:spacing w:line="360" w:lineRule="auto"/>
        <w:rPr>
          <w:rFonts w:hint="eastAsia" w:ascii="宋体" w:hAnsi="宋体" w:cs="宋体"/>
          <w:szCs w:val="21"/>
          <w:highlight w:val="none"/>
        </w:rPr>
      </w:pPr>
      <w:r>
        <w:rPr>
          <w:rFonts w:hint="eastAsia" w:ascii="宋体" w:hAnsi="宋体" w:cs="宋体"/>
          <w:szCs w:val="21"/>
          <w:highlight w:val="none"/>
        </w:rPr>
        <w:t xml:space="preserve">19.完成实验后，实验细胞可以回收，便于后期实验使用；</w:t>
      </w:r>
      <w:r/>
    </w:p>
    <w:p>
      <w:pPr>
        <w:ind w:left="420"/>
        <w:spacing w:line="360" w:lineRule="auto"/>
        <w:rPr>
          <w:rFonts w:hint="eastAsia" w:ascii="宋体" w:hAnsi="宋体" w:cs="宋体"/>
          <w:szCs w:val="21"/>
          <w:highlight w:val="none"/>
        </w:rPr>
      </w:pPr>
      <w:r>
        <w:rPr>
          <w:rFonts w:hint="eastAsia" w:ascii="宋体" w:hAnsi="宋体" w:cs="宋体"/>
          <w:szCs w:val="21"/>
          <w:highlight w:val="none"/>
        </w:rPr>
        <w:t xml:space="preserve">20.细胞能量代谢检测仪配有专用的分析软件，软件使用无终端个数限制且终身免费升级；</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21.配套的分析软件可实时获取数据，并完成包括耗氧率评估，胞外酸化速率评估，质子产生速率评估，中间点数据展示，点对点数据展示，基础代谢分析运算等实时数据的分析；</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22.分析软件数据支持数据的导出功能，实验数据无需处理即可在Excel、SPSS等常用数据分析软件中进行处理；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23.细胞能量代谢检测仪配套基于Excel文件的桌面分析软件，实验设计可以在实验室里任意一台电脑的Microsoft Excel 电子表格中完成，方便用户设计实验；</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24.配有专用的工作站，硬件配置需满足：内存≥16 GB，硬盘≥2 TB，触摸显示器≥21英寸；</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ind w:left="420"/>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三、★商务条款</w:t>
      </w:r>
      <w:r/>
    </w:p>
    <w:p>
      <w:pPr>
        <w:pStyle w:val="1214"/>
        <w:numPr>
          <w:ilvl w:val="0"/>
          <w:numId w:val="3"/>
        </w:numPr>
        <w:ind w:left="0" w:firstLine="422"/>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付款方式：合同生效，丙方向乙方财务处缴纳合同总额的10%作为合同履约保证金；货到经乙方验收合格30日内，甲方收到乙方出具的付款通知书后一次性付清全款；甲方付款前，丙方需向甲方提供实收货物的全额增值税专用发票，如果丙方未提供，则甲方有权拒绝支付，因此产生的一切损失由丙方自行承担。验收合格且设备正常运行之日起一年乙方无息退还丙方履约保证金。</w:t>
      </w:r>
      <w:r/>
    </w:p>
    <w:p>
      <w:pPr>
        <w:pStyle w:val="1214"/>
        <w:numPr>
          <w:ilvl w:val="0"/>
          <w:numId w:val="3"/>
        </w:numPr>
        <w:ind w:left="0" w:firstLine="422"/>
        <w:spacing w:line="360" w:lineRule="auto"/>
        <w:widowControl/>
        <w:rPr>
          <w:rFonts w:hint="eastAsia" w:ascii="宋体" w:hAnsi="宋体" w:cs="宋体"/>
          <w:b/>
          <w:bCs/>
          <w:szCs w:val="21"/>
          <w:highlight w:val="none"/>
        </w:rPr>
      </w:pPr>
      <w:r>
        <w:rPr>
          <w:rFonts w:ascii="宋体" w:hAnsi="宋体" w:cs="宋体"/>
          <w:b/>
          <w:bCs/>
          <w:szCs w:val="21"/>
          <w:highlight w:val="none"/>
        </w:rPr>
        <w:t xml:space="preserve">质保</w:t>
      </w:r>
      <w:r>
        <w:rPr>
          <w:rFonts w:hint="eastAsia" w:ascii="宋体" w:hAnsi="宋体" w:cs="宋体"/>
          <w:b/>
          <w:bCs/>
          <w:szCs w:val="21"/>
          <w:highlight w:val="none"/>
        </w:rPr>
        <w:t xml:space="preserve">期限：整机原厂质保不少于6年。</w:t>
      </w:r>
      <w:r/>
    </w:p>
    <w:p>
      <w:pPr>
        <w:pStyle w:val="1214"/>
        <w:numPr>
          <w:ilvl w:val="0"/>
          <w:numId w:val="3"/>
        </w:numPr>
        <w:ind w:left="0" w:firstLine="422"/>
        <w:spacing w:line="360" w:lineRule="auto"/>
        <w:widowControl/>
        <w:rPr>
          <w:rFonts w:hint="eastAsia" w:ascii="宋体" w:hAnsi="宋体" w:cs="宋体"/>
          <w:b/>
          <w:bCs/>
          <w:szCs w:val="21"/>
          <w:highlight w:val="none"/>
        </w:rPr>
      </w:pPr>
      <w:r>
        <w:rPr>
          <w:rFonts w:ascii="宋体" w:hAnsi="宋体" w:cs="宋体"/>
          <w:b/>
          <w:bCs/>
          <w:szCs w:val="21"/>
          <w:highlight w:val="none"/>
        </w:rPr>
        <w:t xml:space="preserve">投标时需</w:t>
      </w:r>
      <w:r>
        <w:rPr>
          <w:rFonts w:hint="eastAsia" w:ascii="宋体" w:hAnsi="宋体" w:cs="宋体"/>
          <w:b/>
          <w:bCs/>
          <w:szCs w:val="21"/>
          <w:highlight w:val="none"/>
        </w:rPr>
        <w:t xml:space="preserve">在投标文件中</w:t>
      </w:r>
      <w:r>
        <w:rPr>
          <w:rFonts w:ascii="宋体" w:hAnsi="宋体" w:cs="宋体"/>
          <w:b/>
          <w:bCs/>
          <w:szCs w:val="21"/>
          <w:highlight w:val="none"/>
        </w:rPr>
        <w:t xml:space="preserve">提供所投产品具体的配置清单（包括但不仅限于硬件、软件部分）</w:t>
      </w:r>
      <w:r/>
    </w:p>
    <w:p>
      <w:pPr>
        <w:numPr>
          <w:ilvl w:val="0"/>
          <w:numId w:val="4"/>
        </w:numPr>
        <w:rPr>
          <w:highlight w:val="none"/>
        </w:rPr>
      </w:pPr>
      <w:r>
        <w:rPr>
          <w:highlight w:val="none"/>
        </w:rPr>
        <w:br w:type="page" w:clear="all"/>
      </w:r>
      <w:bookmarkEnd w:id="260"/>
      <w:r/>
      <w:r/>
    </w:p>
    <w:p>
      <w:pPr>
        <w:pStyle w:val="964"/>
        <w:ind w:firstLine="569"/>
        <w:spacing w:line="480" w:lineRule="auto"/>
        <w:rPr>
          <w:rFonts w:hint="eastAsia" w:ascii="宋体" w:hAnsi="宋体" w:cs="宋体"/>
          <w:highlight w:val="none"/>
        </w:rPr>
      </w:pPr>
      <w:r/>
      <w:bookmarkStart w:id="261" w:name="_Toc107246272"/>
      <w:r>
        <w:rPr>
          <w:rFonts w:hint="eastAsia" w:ascii="宋体" w:hAnsi="宋体" w:cs="宋体"/>
          <w:highlight w:val="none"/>
        </w:rPr>
        <w:t xml:space="preserve">第五章 评标方法与评标标准</w:t>
      </w:r>
      <w:bookmarkEnd w:id="261"/>
      <w:r/>
      <w:r/>
    </w:p>
    <w:p>
      <w:pPr>
        <w:contextualSpacing/>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一、评标方法</w:t>
      </w:r>
      <w:r/>
    </w:p>
    <w:p>
      <w:pPr>
        <w:contextualSpacing/>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评委会将对确定为实质性响应采购文件要求的投标文件进行评价和比较，评标采用综合评估法。</w:t>
      </w:r>
      <w:r/>
    </w:p>
    <w:p>
      <w:pPr>
        <w:contextualSpacing/>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二、评标标准</w:t>
      </w:r>
      <w:r/>
    </w:p>
    <w:p>
      <w:pPr>
        <w:contextualSpacing/>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本项目采用综合评分法确定中标候选人。评标委员会将按下列评分办法和标准进行评分，总分值为100分。</w:t>
      </w:r>
      <w:r/>
    </w:p>
    <w:tbl>
      <w:tblPr>
        <w:tblStyle w:val="9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40"/>
        <w:gridCol w:w="6436"/>
        <w:gridCol w:w="1060"/>
      </w:tblGrid>
      <w:tr>
        <w:trPr>
          <w:jc w:val="center"/>
          <w:trHeight w:val="742"/>
        </w:trPr>
        <w:tc>
          <w:tcPr>
            <w:tcW w:w="1340" w:type="dxa"/>
            <w:vAlign w:val="center"/>
            <w:textDirection w:val="lrTb"/>
            <w:noWrap w:val="false"/>
          </w:tcPr>
          <w:p>
            <w:pPr>
              <w:contextualSpacing/>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评审因素</w:t>
            </w:r>
            <w:r/>
          </w:p>
        </w:tc>
        <w:tc>
          <w:tcPr>
            <w:tcW w:w="6436" w:type="dxa"/>
            <w:vAlign w:val="center"/>
            <w:textDirection w:val="lrTb"/>
            <w:noWrap w:val="false"/>
          </w:tcPr>
          <w:p>
            <w:pPr>
              <w:contextualSpacing/>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评审标准</w:t>
            </w:r>
            <w:r/>
          </w:p>
        </w:tc>
        <w:tc>
          <w:tcPr>
            <w:tcW w:w="1060" w:type="dxa"/>
            <w:vAlign w:val="center"/>
            <w:textDirection w:val="lrTb"/>
            <w:noWrap w:val="false"/>
          </w:tcPr>
          <w:p>
            <w:pPr>
              <w:contextualSpacing/>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分值</w:t>
            </w:r>
            <w:r/>
          </w:p>
        </w:tc>
      </w:tr>
      <w:tr>
        <w:trPr>
          <w:jc w:val="center"/>
          <w:trHeight w:val="1536"/>
        </w:trPr>
        <w:tc>
          <w:tcPr>
            <w:tcW w:w="1340" w:type="dxa"/>
            <w:vAlign w:val="center"/>
            <w:textDirection w:val="lrTb"/>
            <w:noWrap w:val="false"/>
          </w:tcPr>
          <w:p>
            <w:pPr>
              <w:contextualSpacing/>
              <w:jc w:val="center"/>
              <w:spacing w:line="360" w:lineRule="auto"/>
              <w:rPr>
                <w:rFonts w:hint="eastAsia" w:ascii="宋体" w:hAnsi="宋体" w:cs="宋体"/>
                <w:szCs w:val="21"/>
                <w:highlight w:val="none"/>
              </w:rPr>
            </w:pPr>
            <w:r>
              <w:rPr>
                <w:rFonts w:hint="eastAsia" w:ascii="宋体" w:hAnsi="宋体" w:cs="宋体"/>
                <w:szCs w:val="21"/>
                <w:highlight w:val="none"/>
              </w:rPr>
              <w:t xml:space="preserve">价格部分</w:t>
            </w:r>
            <w:r/>
          </w:p>
          <w:p>
            <w:pPr>
              <w:contextualSpacing/>
              <w:jc w:val="center"/>
              <w:spacing w:line="360" w:lineRule="auto"/>
              <w:rPr>
                <w:rFonts w:hint="eastAsia" w:ascii="宋体" w:hAnsi="宋体" w:cs="宋体"/>
                <w:szCs w:val="21"/>
                <w:highlight w:val="none"/>
              </w:rPr>
            </w:pPr>
            <w:r>
              <w:rPr>
                <w:rFonts w:hint="eastAsia" w:ascii="宋体" w:hAnsi="宋体" w:cs="宋体"/>
                <w:szCs w:val="21"/>
                <w:highlight w:val="none"/>
              </w:rPr>
              <w:t xml:space="preserve">（30分）</w:t>
            </w:r>
            <w:r/>
          </w:p>
        </w:tc>
        <w:tc>
          <w:tcPr>
            <w:tcW w:w="6436" w:type="dxa"/>
            <w:vAlign w:val="center"/>
            <w:textDirection w:val="lrTb"/>
            <w:noWrap w:val="false"/>
          </w:tcPr>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价格分采用低价优先法计算，即满足招标文件实质性要求且投标价格最低的投标报价为评标基准价，其价格分为满分30分。价格分按照下列公式计算：投标报价得分=（评标基准价/投标报价）×30（小数点保留两位）。</w:t>
            </w:r>
            <w:r/>
          </w:p>
        </w:tc>
        <w:tc>
          <w:tcPr>
            <w:tcW w:w="1060" w:type="dxa"/>
            <w:vAlign w:val="center"/>
            <w:textDirection w:val="lrTb"/>
            <w:noWrap w:val="false"/>
          </w:tcPr>
          <w:p>
            <w:pPr>
              <w:contextualSpacing/>
              <w:jc w:val="center"/>
              <w:spacing w:line="360" w:lineRule="auto"/>
              <w:rPr>
                <w:rFonts w:hint="eastAsia" w:ascii="宋体" w:hAnsi="宋体" w:cs="宋体"/>
                <w:szCs w:val="21"/>
                <w:highlight w:val="none"/>
              </w:rPr>
            </w:pPr>
            <w:r>
              <w:rPr>
                <w:rFonts w:hint="eastAsia" w:ascii="宋体" w:hAnsi="宋体" w:cs="宋体"/>
                <w:szCs w:val="21"/>
                <w:highlight w:val="none"/>
              </w:rPr>
              <w:t xml:space="preserve">30分</w:t>
            </w:r>
            <w:r/>
          </w:p>
        </w:tc>
      </w:tr>
      <w:tr>
        <w:trPr>
          <w:jc w:val="center"/>
          <w:trHeight w:val="1100"/>
        </w:trPr>
        <w:tc>
          <w:tcPr>
            <w:tcW w:w="1340" w:type="dxa"/>
            <w:vAlign w:val="center"/>
            <w:textDirection w:val="lrTb"/>
            <w:noWrap w:val="false"/>
          </w:tcPr>
          <w:p>
            <w:pPr>
              <w:contextualSpacing/>
              <w:jc w:val="center"/>
              <w:spacing w:line="360" w:lineRule="auto"/>
              <w:rPr>
                <w:rFonts w:hint="eastAsia" w:ascii="宋体" w:hAnsi="宋体" w:cs="宋体"/>
                <w:szCs w:val="21"/>
                <w:highlight w:val="none"/>
              </w:rPr>
            </w:pPr>
            <w:r>
              <w:rPr>
                <w:rFonts w:hint="eastAsia" w:ascii="宋体" w:hAnsi="宋体" w:cs="宋体"/>
                <w:szCs w:val="21"/>
                <w:highlight w:val="none"/>
              </w:rPr>
              <w:t xml:space="preserve">技术要求（39分）</w:t>
            </w:r>
            <w:r/>
          </w:p>
        </w:tc>
        <w:tc>
          <w:tcPr>
            <w:tcW w:w="6436" w:type="dxa"/>
            <w:vAlign w:val="center"/>
            <w:textDirection w:val="lrTb"/>
            <w:noWrap w:val="false"/>
          </w:tcPr>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全部满足招标文件第四章“采购需求”“二、技术参数”得39分，正偏离不加分，加注“★”号指标为必须满足项，如有负偏离将作为无效投标；加注“▲”指标为重要指标，有1项负偏离扣5分，非“★”、“▲”指标有1项负偏离扣1分。响应文件</w:t>
            </w:r>
            <w:r>
              <w:rPr>
                <w:rFonts w:ascii="宋体" w:hAnsi="宋体" w:cs="宋体"/>
                <w:szCs w:val="21"/>
                <w:highlight w:val="none"/>
              </w:rPr>
              <w:t xml:space="preserve">加注“▲”符号和加注“★”符号的参数以及一般参数里明确要求提供证明材料的必须提供技术证明材料，证明材料包含但不限于产品说明书等技术支持资料，如注册证、第三方检测报告等（注：功能参数应进行明显标注，采用如箭头、标红或下划线等标注方式，方便评委查看）</w:t>
            </w:r>
            <w:r>
              <w:rPr>
                <w:rFonts w:hint="eastAsia" w:ascii="宋体" w:hAnsi="宋体" w:cs="宋体"/>
                <w:szCs w:val="21"/>
                <w:highlight w:val="none"/>
              </w:rPr>
              <w:t xml:space="preserve">，未按要求提供的，评委有权认定为负偏离或不满足。</w:t>
            </w:r>
            <w:r/>
          </w:p>
          <w:p>
            <w:pPr>
              <w:contextualSpacing/>
              <w:spacing w:line="360" w:lineRule="auto"/>
              <w:rPr>
                <w:rFonts w:hint="eastAsia" w:ascii="宋体" w:hAnsi="宋体" w:cs="宋体"/>
                <w:szCs w:val="21"/>
                <w:highlight w:val="none"/>
              </w:rPr>
            </w:pPr>
            <w:r>
              <w:rPr>
                <w:rFonts w:hint="eastAsia" w:ascii="宋体" w:hAnsi="宋体" w:cs="宋体"/>
                <w:b/>
                <w:bCs/>
                <w:szCs w:val="21"/>
                <w:highlight w:val="none"/>
              </w:rPr>
              <w:t xml:space="preserve">★本项得0分或经评委会评议负偏离过多可能实质性影响使用的，将判定为实质性不符合招标要求，做无效投标处理。</w:t>
            </w:r>
            <w:r/>
          </w:p>
        </w:tc>
        <w:tc>
          <w:tcPr>
            <w:tcW w:w="1060" w:type="dxa"/>
            <w:vAlign w:val="center"/>
            <w:textDirection w:val="lrTb"/>
            <w:noWrap w:val="false"/>
          </w:tcPr>
          <w:p>
            <w:pPr>
              <w:contextualSpacing/>
              <w:jc w:val="center"/>
              <w:spacing w:line="360" w:lineRule="auto"/>
              <w:rPr>
                <w:rFonts w:hint="eastAsia" w:ascii="宋体" w:hAnsi="宋体" w:cs="宋体"/>
                <w:szCs w:val="21"/>
                <w:highlight w:val="none"/>
              </w:rPr>
            </w:pPr>
            <w:r>
              <w:rPr>
                <w:rFonts w:hint="eastAsia" w:ascii="宋体" w:hAnsi="宋体" w:cs="宋体"/>
                <w:szCs w:val="21"/>
                <w:highlight w:val="none"/>
              </w:rPr>
              <w:t xml:space="preserve">39分</w:t>
            </w:r>
            <w:r/>
          </w:p>
        </w:tc>
      </w:tr>
      <w:tr>
        <w:trPr>
          <w:jc w:val="center"/>
          <w:trHeight w:val="1974"/>
        </w:trPr>
        <w:tc>
          <w:tcPr>
            <w:tcW w:w="1340" w:type="dxa"/>
            <w:vAlign w:val="center"/>
            <w:textDirection w:val="lrTb"/>
            <w:noWrap w:val="false"/>
          </w:tcPr>
          <w:p>
            <w:pPr>
              <w:contextualSpacing/>
              <w:jc w:val="center"/>
              <w:spacing w:line="360" w:lineRule="auto"/>
              <w:rPr>
                <w:rFonts w:hint="eastAsia" w:ascii="宋体" w:hAnsi="宋体" w:cs="宋体"/>
                <w:szCs w:val="21"/>
                <w:highlight w:val="none"/>
              </w:rPr>
            </w:pPr>
            <w:r>
              <w:rPr>
                <w:rFonts w:hint="eastAsia" w:ascii="宋体" w:hAnsi="宋体" w:cs="宋体"/>
                <w:szCs w:val="21"/>
                <w:highlight w:val="none"/>
              </w:rPr>
              <w:t xml:space="preserve">投标产品</w:t>
            </w:r>
            <w:r/>
          </w:p>
          <w:p>
            <w:pPr>
              <w:contextualSpacing/>
              <w:jc w:val="center"/>
              <w:spacing w:line="360" w:lineRule="auto"/>
              <w:rPr>
                <w:rFonts w:hint="eastAsia" w:ascii="宋体" w:hAnsi="宋体" w:cs="宋体"/>
                <w:szCs w:val="21"/>
                <w:highlight w:val="none"/>
              </w:rPr>
            </w:pPr>
            <w:r>
              <w:rPr>
                <w:rFonts w:hint="eastAsia" w:ascii="宋体" w:hAnsi="宋体" w:cs="宋体"/>
                <w:szCs w:val="21"/>
                <w:highlight w:val="none"/>
              </w:rPr>
              <w:t xml:space="preserve">业绩</w:t>
            </w:r>
            <w:r/>
          </w:p>
          <w:p>
            <w:pPr>
              <w:contextualSpacing/>
              <w:jc w:val="center"/>
              <w:spacing w:line="360" w:lineRule="auto"/>
              <w:rPr>
                <w:rFonts w:hint="eastAsia" w:ascii="宋体" w:hAnsi="宋体" w:cs="宋体"/>
                <w:szCs w:val="21"/>
                <w:highlight w:val="none"/>
              </w:rPr>
            </w:pPr>
            <w:r>
              <w:rPr>
                <w:rFonts w:hint="eastAsia" w:ascii="宋体" w:hAnsi="宋体" w:cs="宋体"/>
                <w:szCs w:val="21"/>
                <w:highlight w:val="none"/>
              </w:rPr>
              <w:t xml:space="preserve">（9分）</w:t>
            </w:r>
            <w:r/>
          </w:p>
        </w:tc>
        <w:tc>
          <w:tcPr>
            <w:tcW w:w="6436" w:type="dxa"/>
            <w:vAlign w:val="center"/>
            <w:textDirection w:val="lrTb"/>
            <w:noWrap w:val="false"/>
          </w:tcPr>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提供2023年1月1日（含）以来（时间以合同签订时间为准）与本次</w:t>
            </w:r>
            <w:bookmarkStart w:id="262" w:name="OLE_LINK5"/>
            <w:r>
              <w:rPr>
                <w:rFonts w:hint="eastAsia" w:ascii="宋体" w:hAnsi="宋体" w:cs="宋体"/>
                <w:szCs w:val="21"/>
                <w:highlight w:val="none"/>
              </w:rPr>
              <w:t xml:space="preserve">投标产品同品牌同型号产品的销售业绩，每提供一个案例得3分，本项最高得9分，未提供不得分</w:t>
            </w:r>
            <w:r>
              <w:rPr>
                <w:rFonts w:hint="eastAsia" w:ascii="宋体" w:hAnsi="宋体" w:cs="宋体"/>
                <w:b/>
                <w:bCs/>
                <w:szCs w:val="21"/>
                <w:highlight w:val="none"/>
              </w:rPr>
              <w:t xml:space="preserve">（一份有效业绩需包含中标通知书复印件及合同复印件;合同须同时包含如下关键信息:(1)品牌(2)型号(3)合同双方公章(4)签订时间，否则评标时评委会有权不予认可）</w:t>
            </w:r>
            <w:r>
              <w:rPr>
                <w:rFonts w:hint="eastAsia" w:ascii="宋体" w:hAnsi="宋体" w:cs="宋体"/>
                <w:szCs w:val="21"/>
                <w:highlight w:val="none"/>
              </w:rPr>
              <w:t xml:space="preserve">。</w:t>
            </w:r>
            <w:bookmarkEnd w:id="262"/>
            <w:r/>
            <w:r/>
          </w:p>
        </w:tc>
        <w:tc>
          <w:tcPr>
            <w:tcW w:w="1060" w:type="dxa"/>
            <w:vAlign w:val="center"/>
            <w:textDirection w:val="lrTb"/>
            <w:noWrap w:val="false"/>
          </w:tcPr>
          <w:p>
            <w:pPr>
              <w:contextualSpacing/>
              <w:jc w:val="center"/>
              <w:spacing w:line="360" w:lineRule="auto"/>
              <w:rPr>
                <w:rFonts w:hint="eastAsia" w:ascii="宋体" w:hAnsi="宋体" w:cs="宋体"/>
                <w:szCs w:val="21"/>
                <w:highlight w:val="none"/>
              </w:rPr>
            </w:pPr>
            <w:r>
              <w:rPr>
                <w:rFonts w:hint="eastAsia" w:ascii="宋体" w:hAnsi="宋体" w:cs="宋体"/>
                <w:szCs w:val="21"/>
                <w:highlight w:val="none"/>
              </w:rPr>
              <w:t xml:space="preserve">9分</w:t>
            </w:r>
            <w:r/>
          </w:p>
        </w:tc>
      </w:tr>
      <w:tr>
        <w:trPr>
          <w:jc w:val="center"/>
          <w:trHeight w:val="1738"/>
        </w:trPr>
        <w:tc>
          <w:tcPr>
            <w:tcW w:w="1340"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维修人员</w:t>
            </w:r>
            <w:r>
              <w:rPr>
                <w:rFonts w:hint="eastAsia" w:ascii="宋体" w:hAnsi="宋体" w:cs="宋体"/>
                <w:szCs w:val="21"/>
                <w:highlight w:val="none"/>
              </w:rPr>
              <w:br/>
            </w:r>
            <w:r>
              <w:rPr>
                <w:rFonts w:hint="eastAsia" w:ascii="宋体" w:hAnsi="宋体" w:cs="宋体"/>
                <w:szCs w:val="21"/>
                <w:highlight w:val="none"/>
              </w:rPr>
              <w:t xml:space="preserve">（1分）</w:t>
            </w:r>
            <w:r/>
          </w:p>
        </w:tc>
        <w:tc>
          <w:tcPr>
            <w:tcW w:w="6436" w:type="dxa"/>
            <w:vAlign w:val="center"/>
            <w:textDirection w:val="lrTb"/>
            <w:noWrap w:val="false"/>
          </w:tcPr>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投标人或所投产品制造商拟为本项目服务期内提供的维修人员具有原厂培训证书，每提供一名工程师得0.5分，最多得1分。</w:t>
            </w:r>
            <w:r/>
          </w:p>
          <w:p>
            <w:pPr>
              <w:contextualSpacing/>
              <w:spacing w:line="360" w:lineRule="auto"/>
              <w:rPr>
                <w:rFonts w:hint="eastAsia" w:ascii="宋体" w:hAnsi="宋体" w:cs="宋体"/>
                <w:szCs w:val="21"/>
                <w:highlight w:val="none"/>
              </w:rPr>
            </w:pPr>
            <w:r>
              <w:rPr>
                <w:rFonts w:hint="eastAsia" w:ascii="宋体" w:hAnsi="宋体" w:cs="宋体"/>
                <w:b/>
                <w:bCs/>
                <w:szCs w:val="21"/>
                <w:highlight w:val="none"/>
              </w:rPr>
              <w:t xml:space="preserve">（提供上述人员原厂培训证书，并提供投标人或所投产品制造商为其缴纳的2025年7月（含）以来任意一个月社保记录）</w:t>
            </w:r>
            <w:r/>
          </w:p>
        </w:tc>
        <w:tc>
          <w:tcPr>
            <w:tcW w:w="1060" w:type="dxa"/>
            <w:vAlign w:val="center"/>
            <w:textDirection w:val="lrTb"/>
            <w:noWrap w:val="false"/>
          </w:tcPr>
          <w:p>
            <w:pPr>
              <w:contextualSpacing/>
              <w:jc w:val="center"/>
              <w:spacing w:line="360" w:lineRule="auto"/>
              <w:rPr>
                <w:rFonts w:hint="eastAsia" w:ascii="宋体" w:hAnsi="宋体" w:cs="宋体"/>
                <w:szCs w:val="21"/>
                <w:highlight w:val="none"/>
              </w:rPr>
            </w:pPr>
            <w:r>
              <w:rPr>
                <w:rFonts w:hint="eastAsia" w:ascii="宋体" w:hAnsi="宋体" w:cs="宋体"/>
                <w:szCs w:val="21"/>
                <w:highlight w:val="none"/>
              </w:rPr>
              <w:t xml:space="preserve">1分</w:t>
            </w:r>
            <w:r/>
          </w:p>
        </w:tc>
      </w:tr>
      <w:tr>
        <w:trPr>
          <w:jc w:val="center"/>
          <w:trHeight w:val="2278"/>
        </w:trPr>
        <w:tc>
          <w:tcPr>
            <w:tcW w:w="1340" w:type="dxa"/>
            <w:vAlign w:val="center"/>
            <w:textDirection w:val="lrTb"/>
            <w:noWrap w:val="false"/>
          </w:tcPr>
          <w:p>
            <w:pPr>
              <w:jc w:val="center"/>
              <w:spacing w:line="360" w:lineRule="auto"/>
              <w:rPr>
                <w:rFonts w:hint="eastAsia" w:ascii="宋体" w:hAnsi="宋体" w:cs="宋体"/>
                <w:spacing w:val="-2"/>
                <w:szCs w:val="21"/>
                <w:highlight w:val="none"/>
              </w:rPr>
            </w:pPr>
            <w:r>
              <w:rPr>
                <w:rFonts w:hint="eastAsia" w:ascii="宋体" w:hAnsi="宋体" w:cs="宋体"/>
                <w:spacing w:val="-2"/>
                <w:szCs w:val="21"/>
                <w:highlight w:val="none"/>
              </w:rPr>
              <w:t xml:space="preserve">项目实施</w:t>
            </w:r>
            <w:r/>
          </w:p>
          <w:p>
            <w:pPr>
              <w:jc w:val="center"/>
              <w:spacing w:line="360" w:lineRule="auto"/>
              <w:rPr>
                <w:rFonts w:hint="eastAsia" w:ascii="宋体" w:hAnsi="宋体" w:cs="宋体"/>
                <w:spacing w:val="-2"/>
                <w:szCs w:val="21"/>
                <w:highlight w:val="none"/>
              </w:rPr>
            </w:pPr>
            <w:r>
              <w:rPr>
                <w:rFonts w:hint="eastAsia" w:ascii="宋体" w:hAnsi="宋体" w:cs="宋体"/>
                <w:spacing w:val="-2"/>
                <w:szCs w:val="21"/>
                <w:highlight w:val="none"/>
              </w:rPr>
              <w:t xml:space="preserve">方案</w:t>
            </w:r>
            <w:r>
              <w:rPr>
                <w:rFonts w:hint="eastAsia" w:ascii="宋体" w:hAnsi="宋体" w:cs="宋体"/>
                <w:spacing w:val="-2"/>
                <w:szCs w:val="21"/>
                <w:highlight w:val="none"/>
              </w:rPr>
              <w:br/>
            </w:r>
            <w:r>
              <w:rPr>
                <w:rFonts w:hint="eastAsia" w:ascii="宋体" w:hAnsi="宋体" w:cs="宋体"/>
                <w:spacing w:val="-2"/>
                <w:szCs w:val="21"/>
                <w:highlight w:val="none"/>
              </w:rPr>
              <w:t xml:space="preserve">（</w:t>
            </w:r>
            <w:r>
              <w:rPr>
                <w:rFonts w:hint="eastAsia" w:ascii="宋体" w:hAnsi="宋体" w:cs="宋体"/>
                <w:szCs w:val="21"/>
                <w:highlight w:val="none"/>
              </w:rPr>
              <w:t xml:space="preserve">7分</w:t>
            </w:r>
            <w:r>
              <w:rPr>
                <w:rFonts w:hint="eastAsia" w:ascii="宋体" w:hAnsi="宋体" w:cs="宋体"/>
                <w:spacing w:val="-2"/>
                <w:szCs w:val="21"/>
                <w:highlight w:val="none"/>
              </w:rPr>
              <w:t xml:space="preserve">）</w:t>
            </w:r>
            <w:r/>
          </w:p>
        </w:tc>
        <w:tc>
          <w:tcPr>
            <w:tcW w:w="6436" w:type="dxa"/>
            <w:vAlign w:val="center"/>
            <w:textDirection w:val="lrTb"/>
            <w:noWrap w:val="false"/>
          </w:tcPr>
          <w:p>
            <w:pPr>
              <w:contextualSpacing/>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评委根据投标人提供的项目实施方案综合评分（每项内容逐条阐述）（7分）：</w:t>
            </w:r>
            <w:r/>
          </w:p>
          <w:p>
            <w:pPr>
              <w:contextualSpacing/>
              <w:spacing w:line="360" w:lineRule="auto"/>
              <w:rPr>
                <w:rFonts w:hint="eastAsia" w:ascii="宋体" w:hAnsi="宋体" w:cs="宋体"/>
                <w:szCs w:val="21"/>
                <w:highlight w:val="none"/>
                <w:lang w:val="zh-CN"/>
              </w:rPr>
            </w:pPr>
            <w:r>
              <w:rPr>
                <w:rFonts w:hint="eastAsia" w:ascii="宋体" w:hAnsi="宋体" w:cs="宋体"/>
                <w:szCs w:val="21"/>
                <w:highlight w:val="none"/>
              </w:rPr>
              <w:t xml:space="preserve">1.</w:t>
            </w:r>
            <w:r>
              <w:rPr>
                <w:rFonts w:hint="eastAsia" w:ascii="宋体" w:hAnsi="宋体" w:cs="宋体"/>
                <w:szCs w:val="21"/>
                <w:highlight w:val="none"/>
                <w:lang w:val="zh-CN"/>
              </w:rPr>
              <w:t xml:space="preserve">货物的包装与运输（4分）</w:t>
            </w:r>
            <w:r/>
          </w:p>
          <w:p>
            <w:pPr>
              <w:contextualSpacing/>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（1）内容全面合理、针对性及操作性强的，得4分；</w:t>
            </w:r>
            <w:r/>
          </w:p>
          <w:p>
            <w:pPr>
              <w:contextualSpacing/>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（2）内容较合理、针对性及操作性较强的，得3分；</w:t>
            </w:r>
            <w:r/>
          </w:p>
          <w:p>
            <w:pPr>
              <w:contextualSpacing/>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（3）内容一般、针对性及操作性一般的，得2分；</w:t>
            </w:r>
            <w:r/>
          </w:p>
          <w:p>
            <w:pPr>
              <w:contextualSpacing/>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（4）内容较差、缺乏针对性及操作性的，得1分；</w:t>
            </w:r>
            <w:r/>
          </w:p>
          <w:p>
            <w:pPr>
              <w:contextualSpacing/>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（5）未提供方案的不得分。</w:t>
            </w:r>
            <w:r/>
          </w:p>
          <w:p>
            <w:pPr>
              <w:contextualSpacing/>
              <w:spacing w:line="360" w:lineRule="auto"/>
              <w:rPr>
                <w:rFonts w:hint="eastAsia" w:ascii="宋体" w:hAnsi="宋体" w:cs="宋体"/>
                <w:szCs w:val="21"/>
                <w:highlight w:val="none"/>
                <w:lang w:val="zh-CN"/>
              </w:rPr>
            </w:pPr>
            <w:r>
              <w:rPr>
                <w:rFonts w:hint="eastAsia" w:ascii="宋体" w:hAnsi="宋体" w:cs="宋体"/>
                <w:szCs w:val="21"/>
                <w:highlight w:val="none"/>
              </w:rPr>
              <w:t xml:space="preserve">2.</w:t>
            </w:r>
            <w:r>
              <w:rPr>
                <w:rFonts w:hint="eastAsia" w:ascii="宋体" w:hAnsi="宋体" w:cs="宋体"/>
                <w:szCs w:val="21"/>
                <w:highlight w:val="none"/>
                <w:lang w:val="zh-CN"/>
              </w:rPr>
              <w:t xml:space="preserve">供货进度保证及协调配合措施；（3分）</w:t>
            </w:r>
            <w:r/>
          </w:p>
          <w:p>
            <w:pPr>
              <w:contextualSpacing/>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（1）内容全面合理、针对性及操作性强的，得3分；</w:t>
            </w:r>
            <w:r/>
          </w:p>
          <w:p>
            <w:pPr>
              <w:contextualSpacing/>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（2）内容较合理、针对性及操作性较强的，得2分；</w:t>
            </w:r>
            <w:r/>
          </w:p>
          <w:p>
            <w:pPr>
              <w:contextualSpacing/>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（3）内容一般、针对性及操作性一般的，得1分；</w:t>
            </w:r>
            <w:r/>
          </w:p>
          <w:p>
            <w:pPr>
              <w:contextualSpacing/>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（4）内容较差、缺乏针对性及操作性的，得0.5分；</w:t>
            </w:r>
            <w:r/>
          </w:p>
          <w:p>
            <w:pPr>
              <w:contextualSpacing/>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（5）未提供方案的不得分。</w:t>
            </w:r>
            <w:r/>
          </w:p>
        </w:tc>
        <w:tc>
          <w:tcPr>
            <w:tcW w:w="1060" w:type="dxa"/>
            <w:vAlign w:val="center"/>
            <w:textDirection w:val="lrTb"/>
            <w:noWrap w:val="false"/>
          </w:tcPr>
          <w:p>
            <w:pPr>
              <w:contextualSpacing/>
              <w:jc w:val="center"/>
              <w:spacing w:line="360" w:lineRule="auto"/>
              <w:rPr>
                <w:rFonts w:hint="eastAsia" w:ascii="宋体" w:hAnsi="宋体" w:cs="宋体"/>
                <w:szCs w:val="21"/>
                <w:highlight w:val="none"/>
              </w:rPr>
            </w:pPr>
            <w:r>
              <w:rPr>
                <w:rFonts w:hint="eastAsia" w:ascii="宋体" w:hAnsi="宋体" w:cs="宋体"/>
                <w:szCs w:val="21"/>
                <w:highlight w:val="none"/>
              </w:rPr>
              <w:t xml:space="preserve">7分</w:t>
            </w:r>
            <w:r/>
          </w:p>
        </w:tc>
      </w:tr>
      <w:tr>
        <w:trPr>
          <w:jc w:val="center"/>
          <w:trHeight w:val="2278"/>
        </w:trPr>
        <w:tc>
          <w:tcPr>
            <w:tcW w:w="1340"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售后服务</w:t>
            </w:r>
            <w:r/>
          </w:p>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方案</w:t>
            </w:r>
            <w:r/>
          </w:p>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（7分）</w:t>
            </w:r>
            <w:r/>
          </w:p>
        </w:tc>
        <w:tc>
          <w:tcPr>
            <w:tcW w:w="6436" w:type="dxa"/>
            <w:vAlign w:val="center"/>
            <w:textDirection w:val="lrTb"/>
            <w:noWrap w:val="false"/>
          </w:tcPr>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评委根据投标人提供的售后服务方案综合评分（每项内容逐条阐述）（7分）：</w:t>
            </w:r>
            <w:r/>
          </w:p>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1.故障解决及应急维护方案（4分）</w:t>
            </w:r>
            <w:r/>
          </w:p>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（1）内容全面合理、针对性及操作性强的，得4分；</w:t>
            </w:r>
            <w:r/>
          </w:p>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（2）内容较合理、针对性及操作性较强的，得3分；</w:t>
            </w:r>
            <w:r/>
          </w:p>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（3）内容一般、针对性及操作性一般的，得2分；</w:t>
            </w:r>
            <w:r/>
          </w:p>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（4）内容较差、缺乏针对性及操作性的，得1分；</w:t>
            </w:r>
            <w:r/>
          </w:p>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（5）未提供方案的不得分。</w:t>
            </w:r>
            <w:r/>
          </w:p>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2.预防性维护方案（3分）</w:t>
            </w:r>
            <w:r/>
          </w:p>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（1）内容全面合理、针对性及操作性强的，得3分；</w:t>
            </w:r>
            <w:r/>
          </w:p>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（2）内容较合理、针对性及操作性较强的，得2分；</w:t>
            </w:r>
            <w:r/>
          </w:p>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（3）内容一般、针对性及操作性一般的，得1分；</w:t>
            </w:r>
            <w:r/>
          </w:p>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（4）内容较差、缺乏针对性及操作性的，得0.5分；</w:t>
            </w:r>
            <w:r/>
          </w:p>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（5）未提供方案的不得分。</w:t>
            </w:r>
            <w:r/>
          </w:p>
        </w:tc>
        <w:tc>
          <w:tcPr>
            <w:tcW w:w="1060" w:type="dxa"/>
            <w:vAlign w:val="center"/>
            <w:textDirection w:val="lrTb"/>
            <w:noWrap w:val="false"/>
          </w:tcPr>
          <w:p>
            <w:pPr>
              <w:contextualSpacing/>
              <w:jc w:val="center"/>
              <w:spacing w:line="360" w:lineRule="auto"/>
              <w:rPr>
                <w:rFonts w:hint="eastAsia" w:ascii="宋体" w:hAnsi="宋体" w:cs="宋体"/>
                <w:szCs w:val="21"/>
                <w:highlight w:val="none"/>
              </w:rPr>
            </w:pPr>
            <w:r>
              <w:rPr>
                <w:rFonts w:hint="eastAsia" w:ascii="宋体" w:hAnsi="宋体" w:cs="宋体"/>
                <w:szCs w:val="21"/>
                <w:highlight w:val="none"/>
              </w:rPr>
              <w:t xml:space="preserve">7分</w:t>
            </w:r>
            <w:r/>
          </w:p>
        </w:tc>
      </w:tr>
      <w:tr>
        <w:trPr>
          <w:jc w:val="center"/>
          <w:trHeight w:val="2278"/>
        </w:trPr>
        <w:tc>
          <w:tcPr>
            <w:tcW w:w="1340" w:type="dxa"/>
            <w:vAlign w:val="center"/>
            <w:textDirection w:val="lrTb"/>
            <w:noWrap w:val="false"/>
          </w:tcPr>
          <w:p>
            <w:pPr>
              <w:jc w:val="center"/>
              <w:spacing w:line="360" w:lineRule="auto"/>
              <w:rPr>
                <w:rFonts w:hint="eastAsia" w:ascii="宋体" w:hAnsi="宋体" w:cs="宋体"/>
                <w:spacing w:val="-2"/>
                <w:szCs w:val="21"/>
                <w:highlight w:val="none"/>
              </w:rPr>
            </w:pPr>
            <w:r>
              <w:rPr>
                <w:rFonts w:hint="eastAsia" w:ascii="宋体" w:hAnsi="宋体" w:cs="宋体"/>
                <w:szCs w:val="21"/>
                <w:highlight w:val="none"/>
              </w:rPr>
              <w:t xml:space="preserve">培训方案</w:t>
            </w:r>
            <w:r>
              <w:rPr>
                <w:rFonts w:hint="eastAsia" w:ascii="宋体" w:hAnsi="宋体" w:cs="宋体"/>
                <w:spacing w:val="-2"/>
                <w:szCs w:val="21"/>
                <w:highlight w:val="none"/>
              </w:rPr>
              <w:t xml:space="preserve">（7分）</w:t>
            </w:r>
            <w:r/>
          </w:p>
        </w:tc>
        <w:tc>
          <w:tcPr>
            <w:tcW w:w="6436" w:type="dxa"/>
            <w:vAlign w:val="center"/>
            <w:textDirection w:val="lrTb"/>
            <w:noWrap w:val="false"/>
          </w:tcPr>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评委根据投标人提供的项目培训方案评分（每项内容逐条阐述）（7分）：</w:t>
            </w:r>
            <w:r/>
          </w:p>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1.培训内容及安排（4分）</w:t>
            </w:r>
            <w:r/>
          </w:p>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（1）内容全面合理、针对性及操作性强的，得4分；</w:t>
            </w:r>
            <w:r/>
          </w:p>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（2）内容较合理、针对性及操作性较强的，得3分；</w:t>
            </w:r>
            <w:r/>
          </w:p>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（3）内容一般、针对性及操作性一般的，得2分；</w:t>
            </w:r>
            <w:r/>
          </w:p>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（4）内容较差、缺乏针对性及操作性的，得1分；</w:t>
            </w:r>
            <w:r/>
          </w:p>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（5）未提供方案的不得分。</w:t>
            </w:r>
            <w:r/>
          </w:p>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2.培训师资力量（3分）</w:t>
            </w:r>
            <w:r/>
          </w:p>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（1）内容全面合理、针对性及操作性强的，得3分；</w:t>
            </w:r>
            <w:r/>
          </w:p>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（2）内容较合理、针对性及操作性较强的，得2分；</w:t>
            </w:r>
            <w:r/>
          </w:p>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（3）内容一般、针对性及操作性一般的，得1分；</w:t>
            </w:r>
            <w:r/>
          </w:p>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（4）内容较差、缺乏针对性及操作性的，得0.5分；</w:t>
            </w:r>
            <w:r/>
          </w:p>
          <w:p>
            <w:pPr>
              <w:contextualSpacing/>
              <w:spacing w:line="360" w:lineRule="auto"/>
              <w:rPr>
                <w:rFonts w:hint="eastAsia" w:ascii="宋体" w:hAnsi="宋体" w:cs="宋体"/>
                <w:szCs w:val="21"/>
                <w:highlight w:val="none"/>
              </w:rPr>
            </w:pPr>
            <w:r>
              <w:rPr>
                <w:rFonts w:hint="eastAsia" w:ascii="宋体" w:hAnsi="宋体" w:cs="宋体"/>
                <w:szCs w:val="21"/>
                <w:highlight w:val="none"/>
              </w:rPr>
              <w:t xml:space="preserve">（5）未提供方案的不得分。</w:t>
            </w:r>
            <w:r/>
          </w:p>
        </w:tc>
        <w:tc>
          <w:tcPr>
            <w:tcW w:w="1060" w:type="dxa"/>
            <w:vAlign w:val="center"/>
            <w:textDirection w:val="lrTb"/>
            <w:noWrap w:val="false"/>
          </w:tcPr>
          <w:p>
            <w:pPr>
              <w:contextualSpacing/>
              <w:jc w:val="center"/>
              <w:spacing w:line="360" w:lineRule="auto"/>
              <w:rPr>
                <w:rFonts w:hint="eastAsia" w:ascii="宋体" w:hAnsi="宋体" w:cs="宋体"/>
                <w:szCs w:val="21"/>
                <w:highlight w:val="none"/>
              </w:rPr>
            </w:pPr>
            <w:r>
              <w:rPr>
                <w:rFonts w:hint="eastAsia" w:ascii="宋体" w:hAnsi="宋体" w:cs="宋体"/>
                <w:szCs w:val="21"/>
                <w:highlight w:val="none"/>
              </w:rPr>
              <w:t xml:space="preserve">7分</w:t>
            </w:r>
            <w:r/>
          </w:p>
        </w:tc>
      </w:tr>
    </w:tbl>
    <w:p>
      <w:pPr>
        <w:spacing w:line="360" w:lineRule="auto"/>
        <w:rPr>
          <w:rStyle w:val="1203"/>
          <w:rFonts w:hint="eastAsia" w:ascii="宋体" w:hAnsi="宋体" w:cs="宋体"/>
          <w:sz w:val="24"/>
          <w:highlight w:val="none"/>
        </w:rPr>
      </w:pPr>
      <w:r>
        <w:rPr>
          <w:rFonts w:hint="eastAsia" w:ascii="宋体" w:hAnsi="宋体" w:cs="宋体"/>
          <w:sz w:val="24"/>
          <w:highlight w:val="none"/>
        </w:rPr>
      </w:r>
      <w:r/>
    </w:p>
    <w:p>
      <w:pPr>
        <w:ind w:firstLine="373"/>
        <w:spacing w:line="360" w:lineRule="auto"/>
        <w:rPr>
          <w:rFonts w:hint="eastAsia" w:ascii="宋体" w:hAnsi="宋体" w:cs="宋体"/>
          <w:b/>
          <w:bCs/>
          <w:szCs w:val="21"/>
          <w:highlight w:val="none"/>
        </w:rPr>
      </w:pPr>
      <w:r>
        <w:rPr>
          <w:rFonts w:hint="eastAsia" w:ascii="宋体" w:hAnsi="宋体" w:cs="宋体"/>
          <w:b/>
          <w:bCs/>
          <w:szCs w:val="21"/>
          <w:highlight w:val="none"/>
        </w:rPr>
        <w:t xml:space="preserve">注：</w:t>
      </w:r>
      <w:r/>
    </w:p>
    <w:p>
      <w:pPr>
        <w:ind w:firstLine="420"/>
        <w:spacing w:line="360" w:lineRule="auto"/>
        <w:tabs>
          <w:tab w:val="left" w:pos="1080" w:leader="none"/>
          <w:tab w:val="left" w:pos="1589" w:leader="none"/>
        </w:tabs>
        <w:rPr>
          <w:rFonts w:hint="eastAsia" w:ascii="宋体" w:hAnsi="宋体" w:cs="宋体"/>
          <w:szCs w:val="21"/>
          <w:highlight w:val="none"/>
        </w:rPr>
      </w:pPr>
      <w:r/>
      <w:bookmarkStart w:id="263" w:name="_Toc91836565"/>
      <w:r>
        <w:rPr>
          <w:rFonts w:hint="eastAsia" w:ascii="宋体" w:hAnsi="宋体" w:cs="宋体"/>
          <w:szCs w:val="21"/>
          <w:highlight w:val="none"/>
        </w:rPr>
        <w:t xml:space="preserve">一、落实政府采购政策的价格调整：符合第二章《投标人须知》4条规定情形的，可以享受中小企业扶持政策，用扣除后的价格参加评审。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1、对于未预留份额专门面向中小企业采购的采购项目，以及预留份额项目中的非预留部分采购包，对小微企业报价给予</w:t>
      </w:r>
      <w:r>
        <w:rPr>
          <w:rFonts w:hint="eastAsia" w:ascii="宋体" w:hAnsi="宋体" w:cs="宋体"/>
          <w:szCs w:val="21"/>
          <w:highlight w:val="none"/>
          <w:u w:val="single"/>
        </w:rPr>
        <w:t xml:space="preserve">10%</w:t>
      </w:r>
      <w:r>
        <w:rPr>
          <w:rFonts w:hint="eastAsia" w:ascii="宋体" w:hAnsi="宋体" w:cs="宋体"/>
          <w:szCs w:val="21"/>
          <w:highlight w:val="none"/>
        </w:rPr>
        <w:t xml:space="preserve">的扣除，用扣除后的价格参加评审。</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10、关于无线局域网认证产品政府采购清单中的产品，优先采购的具体规定（如涉及）___/__。</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二、根据《国务院办公厅关于在政府采购中实施本国产品标准及相关政策的通知》、关于贯彻落实《国务院办公厅关于在政府采购中实施本国产</w:t>
      </w:r>
      <w:r>
        <w:rPr>
          <w:rFonts w:hint="eastAsia" w:ascii="宋体" w:hAnsi="宋体" w:cs="宋体"/>
          <w:szCs w:val="21"/>
          <w:highlight w:val="none"/>
        </w:rPr>
        <w:t xml:space="preserve">品标准及相关政策的通知》的意见，需对本国产品的报价给予价格扣除，用扣除后的价格参与评审，提供《关于符合本国产品标准的声明函》或财政部会同有关部门规定的有关证明文件或《成本比例声明函》，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1080" w:leader="none"/>
          <w:tab w:val="left" w:pos="1589" w:leader="none"/>
        </w:tabs>
        <w:rPr>
          <w:rFonts w:hint="eastAsia" w:ascii="宋体" w:hAnsi="宋体" w:cs="宋体"/>
          <w:szCs w:val="21"/>
          <w:highlight w:val="none"/>
        </w:rPr>
      </w:pPr>
      <w:r>
        <w:rPr>
          <w:rFonts w:ascii="宋体" w:hAnsi="宋体" w:cs="宋体"/>
          <w:szCs w:val="21"/>
          <w:highlight w:val="none"/>
        </w:rPr>
        <w:t xml:space="preserve">4</w:t>
      </w:r>
      <w:r>
        <w:rPr>
          <w:rFonts w:hint="eastAsia" w:ascii="宋体" w:hAnsi="宋体" w:cs="宋体"/>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jc w:val="left"/>
        <w:widowControl/>
        <w:rPr>
          <w:rFonts w:hint="eastAsia" w:ascii="宋体" w:hAnsi="宋体" w:cs="宋体"/>
          <w:b/>
          <w:bCs/>
          <w:sz w:val="32"/>
          <w:szCs w:val="32"/>
          <w:highlight w:val="none"/>
        </w:rPr>
      </w:pPr>
      <w:r/>
      <w:bookmarkStart w:id="264" w:name="_Toc107246273"/>
      <w:r>
        <w:rPr>
          <w:rFonts w:ascii="宋体" w:hAnsi="宋体" w:cs="宋体"/>
          <w:highlight w:val="none"/>
        </w:rPr>
        <w:br w:type="page" w:clear="all"/>
      </w:r>
      <w:r/>
    </w:p>
    <w:p>
      <w:pPr>
        <w:pStyle w:val="964"/>
        <w:ind w:firstLine="569"/>
        <w:rPr>
          <w:rFonts w:hint="eastAsia" w:ascii="宋体" w:hAnsi="宋体" w:cs="宋体"/>
          <w:highlight w:val="none"/>
        </w:rPr>
      </w:pPr>
      <w:r>
        <w:rPr>
          <w:rFonts w:hint="eastAsia" w:ascii="宋体" w:hAnsi="宋体" w:cs="宋体"/>
          <w:highlight w:val="none"/>
        </w:rPr>
        <w:t xml:space="preserve">第六章 </w:t>
      </w:r>
      <w:bookmarkEnd w:id="263"/>
      <w:r>
        <w:rPr>
          <w:rFonts w:hint="eastAsia" w:ascii="宋体" w:hAnsi="宋体" w:cs="宋体"/>
          <w:highlight w:val="none"/>
        </w:rPr>
        <w:t xml:space="preserve">投标文件格式</w:t>
      </w:r>
      <w:bookmarkEnd w:id="264"/>
      <w:r/>
      <w:r/>
    </w:p>
    <w:p>
      <w:pPr>
        <w:ind w:firstLine="373"/>
        <w:spacing w:line="360" w:lineRule="auto"/>
        <w:rPr>
          <w:rFonts w:hint="eastAsia" w:ascii="宋体" w:hAnsi="宋体" w:cs="宋体"/>
          <w:b/>
          <w:bCs/>
          <w:highlight w:val="none"/>
        </w:rPr>
      </w:pPr>
      <w:r>
        <w:rPr>
          <w:rFonts w:hint="eastAsia" w:ascii="宋体" w:hAnsi="宋体" w:cs="宋体"/>
          <w:b/>
          <w:bCs/>
          <w:highlight w:val="none"/>
        </w:rPr>
        <w:t xml:space="preserve">注：请投标人按照以下文件的要求格式、内容，顺序制作投标文件，并请编制目录及页码，否则可能将影响对投标文件的评价。</w:t>
      </w:r>
      <w:r/>
    </w:p>
    <w:p>
      <w:pPr>
        <w:pStyle w:val="1180"/>
        <w:ind w:firstLine="0"/>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p>
      <w:pPr>
        <w:jc w:val="left"/>
        <w:spacing w:line="360" w:lineRule="auto"/>
        <w:rPr>
          <w:rFonts w:hint="eastAsia" w:ascii="宋体" w:hAnsi="宋体" w:cs="宋体"/>
          <w:sz w:val="24"/>
          <w:highlight w:val="none"/>
        </w:rPr>
      </w:pPr>
      <w:r/>
      <w:bookmarkStart w:id="265" w:name="_Toc96347900"/>
      <w:r>
        <w:rPr>
          <w:rFonts w:hint="eastAsia" w:ascii="宋体" w:hAnsi="宋体" w:cs="宋体"/>
          <w:sz w:val="24"/>
          <w:highlight w:val="none"/>
        </w:rPr>
        <w:br w:type="page" w:clear="all"/>
      </w:r>
      <w:r>
        <w:rPr>
          <w:rFonts w:hint="eastAsia" w:ascii="宋体" w:hAnsi="宋体" w:cs="宋体"/>
          <w:b/>
          <w:sz w:val="40"/>
          <w:szCs w:val="60"/>
          <w:highlight w:val="none"/>
        </w:rPr>
        <w:t xml:space="preserve">附件</w:t>
      </w:r>
      <w:r/>
    </w:p>
    <w:p>
      <w:pPr>
        <w:pStyle w:val="946"/>
        <w:jc w:val="center"/>
        <w:spacing w:line="360" w:lineRule="auto"/>
        <w:rPr>
          <w:rFonts w:hint="eastAsia" w:hAnsi="宋体" w:cs="宋体"/>
          <w:b/>
          <w:sz w:val="56"/>
          <w:szCs w:val="56"/>
          <w:highlight w:val="none"/>
        </w:rPr>
      </w:pPr>
      <w:r>
        <w:rPr>
          <w:rFonts w:hint="eastAsia" w:hAnsi="宋体" w:cs="宋体"/>
          <w:b/>
          <w:sz w:val="56"/>
          <w:szCs w:val="56"/>
          <w:highlight w:val="none"/>
        </w:rPr>
      </w:r>
      <w:r/>
    </w:p>
    <w:p>
      <w:pPr>
        <w:pStyle w:val="946"/>
        <w:jc w:val="center"/>
        <w:spacing w:line="360" w:lineRule="auto"/>
        <w:rPr>
          <w:rFonts w:hint="eastAsia" w:hAnsi="宋体" w:cs="宋体"/>
          <w:b/>
          <w:sz w:val="56"/>
          <w:szCs w:val="56"/>
          <w:highlight w:val="none"/>
        </w:rPr>
      </w:pPr>
      <w:r>
        <w:rPr>
          <w:rFonts w:hint="eastAsia" w:hAnsi="宋体" w:cs="宋体"/>
          <w:b/>
          <w:sz w:val="56"/>
          <w:szCs w:val="56"/>
          <w:highlight w:val="none"/>
        </w:rPr>
        <w:t xml:space="preserve">南京鼓楼医院细胞能量代谢检测仪采购项目</w:t>
      </w:r>
      <w:r/>
    </w:p>
    <w:p>
      <w:pPr>
        <w:pStyle w:val="946"/>
        <w:jc w:val="center"/>
        <w:spacing w:line="360" w:lineRule="auto"/>
        <w:rPr>
          <w:rFonts w:hint="eastAsia" w:hAnsi="宋体" w:cs="宋体"/>
          <w:b/>
          <w:sz w:val="56"/>
          <w:szCs w:val="56"/>
          <w:highlight w:val="none"/>
        </w:rPr>
      </w:pPr>
      <w:r>
        <w:rPr>
          <w:rFonts w:hint="eastAsia" w:hAnsi="宋体" w:cs="宋体"/>
          <w:b/>
          <w:sz w:val="56"/>
          <w:szCs w:val="56"/>
          <w:highlight w:val="none"/>
        </w:rPr>
      </w:r>
      <w:r/>
    </w:p>
    <w:p>
      <w:pPr>
        <w:spacing w:line="360" w:lineRule="auto"/>
        <w:rPr>
          <w:rFonts w:hint="eastAsia" w:ascii="宋体" w:hAnsi="宋体" w:cs="宋体"/>
          <w:highlight w:val="none"/>
        </w:rPr>
      </w:pPr>
      <w:r>
        <w:rPr>
          <w:rFonts w:hint="eastAsia" w:ascii="宋体" w:hAnsi="宋体" w:cs="宋体"/>
          <w:highlight w:val="none"/>
        </w:rPr>
      </w:r>
      <w:r/>
    </w:p>
    <w:p>
      <w:pPr>
        <w:pStyle w:val="946"/>
        <w:jc w:val="center"/>
        <w:spacing w:line="360" w:lineRule="auto"/>
        <w:rPr>
          <w:rFonts w:hint="eastAsia" w:hAnsi="宋体" w:cs="宋体"/>
          <w:b/>
          <w:sz w:val="84"/>
          <w:szCs w:val="84"/>
          <w:highlight w:val="none"/>
        </w:rPr>
      </w:pPr>
      <w:r/>
      <w:bookmarkStart w:id="266" w:name="_Toc100905255"/>
      <w:r>
        <w:rPr>
          <w:rFonts w:hint="eastAsia" w:hAnsi="宋体" w:cs="宋体"/>
          <w:b/>
          <w:sz w:val="84"/>
          <w:szCs w:val="84"/>
          <w:highlight w:val="none"/>
        </w:rPr>
        <w:t xml:space="preserve">投 标 文 件</w:t>
      </w:r>
      <w:bookmarkEnd w:id="266"/>
      <w:r/>
      <w:r/>
    </w:p>
    <w:p>
      <w:pPr>
        <w:pStyle w:val="946"/>
        <w:ind w:firstLine="418"/>
        <w:spacing w:line="360" w:lineRule="auto"/>
        <w:rPr>
          <w:rFonts w:hint="eastAsia" w:hAnsi="宋体" w:eastAsia="宋体" w:cs="宋体"/>
          <w:sz w:val="28"/>
          <w:szCs w:val="28"/>
          <w:highlight w:val="none"/>
          <w:lang w:eastAsia="zh-CN"/>
        </w:rPr>
      </w:pPr>
      <w:r>
        <w:rPr>
          <w:rFonts w:hint="eastAsia" w:hAnsi="宋体" w:cs="宋体"/>
          <w:b/>
          <w:sz w:val="40"/>
          <w:szCs w:val="40"/>
          <w:highlight w:val="none"/>
        </w:rPr>
        <w:t xml:space="preserve">项目编号：</w:t>
      </w:r>
      <w:r>
        <w:rPr>
          <w:rFonts w:hint="eastAsia" w:hAnsi="宋体" w:cs="宋体"/>
          <w:b/>
          <w:sz w:val="40"/>
          <w:szCs w:val="40"/>
          <w:highlight w:val="none"/>
          <w:lang w:eastAsia="zh-CN"/>
        </w:rPr>
        <w:t xml:space="preserve">JSZC-320100-JITC-G2026-0017</w:t>
      </w:r>
      <w:r/>
    </w:p>
    <w:p>
      <w:pPr>
        <w:pStyle w:val="946"/>
        <w:spacing w:line="360" w:lineRule="auto"/>
        <w:rPr>
          <w:rFonts w:hint="eastAsia" w:hAnsi="宋体" w:cs="宋体"/>
          <w:sz w:val="28"/>
          <w:szCs w:val="28"/>
          <w:highlight w:val="none"/>
        </w:rPr>
      </w:pPr>
      <w:r>
        <w:rPr>
          <w:rFonts w:hint="eastAsia" w:hAnsi="宋体" w:cs="宋体"/>
          <w:sz w:val="28"/>
          <w:szCs w:val="28"/>
          <w:highlight w:val="none"/>
        </w:rPr>
      </w:r>
      <w:r/>
    </w:p>
    <w:p>
      <w:pPr>
        <w:pStyle w:val="946"/>
        <w:spacing w:line="360" w:lineRule="auto"/>
        <w:rPr>
          <w:rFonts w:hint="eastAsia" w:hAnsi="宋体" w:cs="宋体"/>
          <w:sz w:val="28"/>
          <w:szCs w:val="28"/>
          <w:highlight w:val="none"/>
        </w:rPr>
      </w:pPr>
      <w:r>
        <w:rPr>
          <w:rFonts w:hint="eastAsia" w:hAnsi="宋体" w:cs="宋体"/>
          <w:sz w:val="28"/>
          <w:szCs w:val="28"/>
          <w:highlight w:val="none"/>
        </w:rPr>
      </w:r>
      <w:r/>
    </w:p>
    <w:p>
      <w:pPr>
        <w:pStyle w:val="946"/>
        <w:spacing w:line="360" w:lineRule="auto"/>
        <w:rPr>
          <w:rFonts w:hint="eastAsia" w:hAnsi="宋体" w:cs="宋体"/>
          <w:sz w:val="28"/>
          <w:szCs w:val="28"/>
          <w:highlight w:val="none"/>
        </w:rPr>
      </w:pPr>
      <w:r>
        <w:rPr>
          <w:rFonts w:hint="eastAsia" w:hAnsi="宋体" w:cs="宋体"/>
          <w:sz w:val="28"/>
          <w:szCs w:val="28"/>
          <w:highlight w:val="none"/>
        </w:rPr>
      </w:r>
      <w:r/>
    </w:p>
    <w:p>
      <w:pPr>
        <w:pStyle w:val="946"/>
        <w:jc w:val="center"/>
        <w:spacing w:line="360" w:lineRule="auto"/>
        <w:rPr>
          <w:rFonts w:hint="eastAsia" w:hAnsi="宋体" w:cs="宋体"/>
          <w:b/>
          <w:sz w:val="32"/>
          <w:szCs w:val="32"/>
          <w:highlight w:val="none"/>
        </w:rPr>
      </w:pPr>
      <w:r>
        <w:rPr>
          <w:rFonts w:hint="eastAsia" w:hAnsi="宋体" w:cs="宋体"/>
          <w:b/>
          <w:sz w:val="32"/>
          <w:szCs w:val="24"/>
          <w:highlight w:val="none"/>
        </w:rPr>
        <w:t xml:space="preserve">供应商名称：</w:t>
      </w:r>
      <w:r>
        <w:rPr>
          <w:rFonts w:hint="eastAsia" w:hAnsi="宋体" w:cs="宋体"/>
          <w:b/>
          <w:sz w:val="32"/>
          <w:szCs w:val="32"/>
          <w:highlight w:val="none"/>
        </w:rPr>
        <w:t xml:space="preserve">_____________________</w:t>
      </w:r>
      <w:r/>
    </w:p>
    <w:p>
      <w:pPr>
        <w:pStyle w:val="946"/>
        <w:jc w:val="center"/>
        <w:spacing w:line="360" w:lineRule="auto"/>
        <w:rPr>
          <w:rFonts w:hint="eastAsia" w:hAnsi="宋体" w:cs="宋体"/>
          <w:b/>
          <w:sz w:val="32"/>
          <w:szCs w:val="32"/>
          <w:highlight w:val="none"/>
          <w:u w:val="single"/>
        </w:rPr>
      </w:pPr>
      <w:r>
        <w:rPr>
          <w:rFonts w:hint="eastAsia" w:hAnsi="宋体" w:cs="宋体"/>
          <w:b/>
          <w:sz w:val="32"/>
          <w:szCs w:val="32"/>
          <w:highlight w:val="none"/>
        </w:rPr>
        <w:t xml:space="preserve">地址：_____________________</w:t>
      </w:r>
      <w:r/>
    </w:p>
    <w:p>
      <w:pPr>
        <w:pStyle w:val="946"/>
        <w:jc w:val="center"/>
        <w:spacing w:line="360" w:lineRule="auto"/>
        <w:rPr>
          <w:rFonts w:hint="eastAsia" w:hAnsi="宋体" w:cs="宋体"/>
          <w:b/>
          <w:sz w:val="32"/>
          <w:szCs w:val="32"/>
          <w:highlight w:val="none"/>
        </w:rPr>
      </w:pPr>
      <w:r>
        <w:rPr>
          <w:rFonts w:hint="eastAsia" w:hAnsi="宋体" w:cs="宋体"/>
          <w:b/>
          <w:sz w:val="32"/>
          <w:szCs w:val="32"/>
          <w:highlight w:val="none"/>
        </w:rPr>
        <w:t xml:space="preserve">联系人及联系方式：_____________________</w:t>
      </w:r>
      <w:r/>
    </w:p>
    <w:p>
      <w:pPr>
        <w:jc w:val="center"/>
        <w:spacing w:line="360" w:lineRule="auto"/>
        <w:rPr>
          <w:rFonts w:hint="eastAsia" w:ascii="宋体" w:hAnsi="宋体" w:cs="宋体"/>
          <w:b/>
          <w:highlight w:val="none"/>
        </w:rPr>
      </w:pPr>
      <w:r>
        <w:rPr>
          <w:rFonts w:hint="eastAsia" w:ascii="宋体" w:hAnsi="宋体" w:cs="宋体"/>
          <w:b/>
          <w:sz w:val="32"/>
          <w:highlight w:val="none"/>
        </w:rPr>
        <w:t xml:space="preserve">二O   年  月  日</w:t>
      </w:r>
      <w:r>
        <w:rPr>
          <w:rFonts w:hint="eastAsia" w:ascii="宋体" w:hAnsi="宋体" w:cs="宋体"/>
          <w:b/>
          <w:highlight w:val="none"/>
        </w:rPr>
        <w:br w:type="page" w:clear="all"/>
      </w:r>
      <w:r/>
    </w:p>
    <w:p>
      <w:pPr>
        <w:jc w:val="center"/>
        <w:spacing w:line="360" w:lineRule="auto"/>
        <w:rPr>
          <w:rFonts w:hint="eastAsia" w:ascii="宋体" w:hAnsi="宋体" w:cs="宋体"/>
          <w:b/>
          <w:highlight w:val="none"/>
        </w:rPr>
      </w:pPr>
      <w:r>
        <w:rPr>
          <w:rFonts w:hint="eastAsia" w:ascii="宋体" w:hAnsi="宋体" w:cs="宋体"/>
          <w:b/>
          <w:highlight w:val="none"/>
        </w:rPr>
      </w:r>
      <w:r/>
    </w:p>
    <w:p>
      <w:pPr>
        <w:jc w:val="center"/>
        <w:spacing w:line="360" w:lineRule="auto"/>
        <w:rPr>
          <w:rFonts w:hint="eastAsia" w:ascii="宋体" w:hAnsi="宋体" w:cs="宋体"/>
          <w:b/>
          <w:sz w:val="28"/>
          <w:highlight w:val="none"/>
        </w:rPr>
      </w:pPr>
      <w:r>
        <w:rPr>
          <w:rFonts w:hint="eastAsia" w:ascii="宋体" w:hAnsi="宋体" w:cs="宋体"/>
          <w:b/>
          <w:sz w:val="32"/>
          <w:highlight w:val="none"/>
        </w:rPr>
        <w:t xml:space="preserve">目录</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（供应商应根据投标文件顺序，自拟格式）</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r>
      <w:r/>
    </w:p>
    <w:p>
      <w:pPr>
        <w:pStyle w:val="946"/>
        <w:ind w:firstLine="372"/>
        <w:jc w:val="center"/>
        <w:spacing w:line="300" w:lineRule="exact"/>
        <w:rPr>
          <w:rFonts w:hint="eastAsia" w:hAnsi="宋体" w:cs="宋体"/>
          <w:sz w:val="28"/>
          <w:szCs w:val="28"/>
          <w:highlight w:val="none"/>
        </w:rPr>
      </w:pPr>
      <w:r>
        <w:rPr>
          <w:rFonts w:hint="eastAsia" w:hAnsi="宋体" w:cs="宋体"/>
          <w:highlight w:val="none"/>
        </w:rPr>
        <w:br w:type="page" w:clear="all"/>
      </w:r>
      <w:r>
        <w:rPr>
          <w:rFonts w:hint="eastAsia" w:hAnsi="宋体" w:cs="宋体"/>
          <w:b/>
          <w:bCs/>
          <w:sz w:val="28"/>
          <w:szCs w:val="28"/>
          <w:highlight w:val="none"/>
        </w:rPr>
        <w:t xml:space="preserve">评标索引</w:t>
      </w:r>
      <w:r/>
    </w:p>
    <w:p>
      <w:pPr>
        <w:ind w:firstLine="426"/>
        <w:jc w:val="center"/>
        <w:rPr>
          <w:rFonts w:hint="eastAsia" w:ascii="宋体" w:hAnsi="宋体" w:cs="宋体"/>
          <w:b/>
          <w:sz w:val="24"/>
          <w:highlight w:val="none"/>
        </w:rPr>
      </w:pPr>
      <w:r>
        <w:rPr>
          <w:rFonts w:hint="eastAsia" w:ascii="宋体" w:hAnsi="宋体" w:cs="宋体"/>
          <w:b/>
          <w:sz w:val="24"/>
          <w:highlight w:val="none"/>
        </w:rPr>
        <w:t xml:space="preserve">（注：此表按照招标文件中评分办法逐项填写）</w:t>
      </w:r>
      <w:r/>
    </w:p>
    <w:p>
      <w:pPr>
        <w:pStyle w:val="943"/>
        <w:ind w:left="1260" w:firstLine="426"/>
        <w:rPr>
          <w:rFonts w:hint="eastAsia" w:hAnsi="宋体" w:cs="宋体"/>
          <w:highlight w:val="none"/>
        </w:rPr>
      </w:pPr>
      <w:r>
        <w:rPr>
          <w:rFonts w:hint="eastAsia" w:hAnsi="宋体" w:cs="宋体"/>
          <w:highlight w:val="none"/>
        </w:rPr>
      </w:r>
      <w:r/>
    </w:p>
    <w:tbl>
      <w:tblPr>
        <w:tblStyle w:val="934"/>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80"/>
              <w:ind w:left="420" w:firstLine="0"/>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80"/>
              <w:ind w:firstLine="0"/>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t xml:space="preserve">评审要求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80"/>
              <w:ind w:firstLine="0"/>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80"/>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80"/>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80"/>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80"/>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80"/>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80"/>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80"/>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80"/>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80"/>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80"/>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80"/>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80"/>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80"/>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80"/>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80"/>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80"/>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80"/>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80"/>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80"/>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80"/>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80"/>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80"/>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80"/>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80"/>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80"/>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80"/>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80"/>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80"/>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80"/>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80"/>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80"/>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80"/>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80"/>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80"/>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80"/>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80"/>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80"/>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80"/>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80"/>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80"/>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80"/>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80"/>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80"/>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bookmarkEnd w:id="265"/>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80"/>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80"/>
              <w:ind w:left="420" w:firstLine="482"/>
              <w:jc w:val="center"/>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tc>
      </w:tr>
    </w:tbl>
    <w:p>
      <w:pPr>
        <w:ind w:firstLine="372"/>
        <w:rPr>
          <w:rFonts w:hint="eastAsia" w:ascii="宋体" w:hAnsi="宋体" w:cs="宋体"/>
          <w:highlight w:val="none"/>
        </w:rPr>
      </w:pPr>
      <w:r>
        <w:rPr>
          <w:rFonts w:hint="eastAsia" w:ascii="宋体" w:hAnsi="宋体" w:cs="宋体"/>
          <w:highlight w:val="none"/>
        </w:rPr>
      </w:r>
      <w:r/>
    </w:p>
    <w:p>
      <w:pPr>
        <w:rPr>
          <w:rFonts w:hint="eastAsia" w:ascii="宋体" w:hAnsi="宋体" w:cs="宋体"/>
          <w:sz w:val="28"/>
          <w:highlight w:val="none"/>
        </w:rPr>
      </w:pPr>
      <w:r>
        <w:rPr>
          <w:rFonts w:ascii="宋体" w:hAnsi="宋体" w:cs="宋体"/>
          <w:sz w:val="28"/>
          <w:highlight w:val="none"/>
        </w:rPr>
        <w:br w:type="page" w:clear="all"/>
      </w:r>
      <w:r/>
    </w:p>
    <w:p>
      <w:pPr>
        <w:pStyle w:val="964"/>
        <w:ind w:left="601" w:firstLine="425"/>
        <w:spacing w:before="0"/>
        <w:rPr>
          <w:rFonts w:hint="eastAsia" w:ascii="宋体" w:hAnsi="宋体" w:cs="宋体"/>
          <w:sz w:val="28"/>
          <w:szCs w:val="24"/>
          <w:highlight w:val="none"/>
        </w:rPr>
      </w:pPr>
      <w:r>
        <w:rPr>
          <w:rFonts w:ascii="宋体" w:hAnsi="宋体" w:cs="宋体"/>
          <w:sz w:val="28"/>
          <w:szCs w:val="24"/>
          <w:highlight w:val="none"/>
        </w:rPr>
        <w:t xml:space="preserve">一、</w:t>
      </w:r>
      <w:bookmarkStart w:id="267" w:name="_Toc107246274"/>
      <w:r/>
      <w:bookmarkStart w:id="268" w:name="_Toc104560897"/>
      <w:r/>
      <w:bookmarkStart w:id="269" w:name="_Toc103848582"/>
      <w:r/>
      <w:bookmarkStart w:id="270" w:name="_Toc104560893"/>
      <w:r>
        <w:rPr>
          <w:rFonts w:hint="eastAsia" w:ascii="宋体" w:hAnsi="宋体" w:cs="宋体"/>
          <w:sz w:val="28"/>
          <w:szCs w:val="24"/>
          <w:highlight w:val="none"/>
        </w:rPr>
        <w:t xml:space="preserve">价格及商务部分</w:t>
      </w:r>
      <w:bookmarkEnd w:id="267"/>
      <w:r/>
      <w:bookmarkEnd w:id="268"/>
      <w:r/>
      <w:bookmarkEnd w:id="269"/>
      <w:r/>
      <w:r/>
    </w:p>
    <w:p>
      <w:pPr>
        <w:ind w:firstLine="372"/>
        <w:rPr>
          <w:rFonts w:hint="eastAsia" w:ascii="宋体" w:hAnsi="宋体" w:cs="宋体"/>
          <w:highlight w:val="none"/>
        </w:rPr>
      </w:pPr>
      <w:r>
        <w:rPr>
          <w:rFonts w:hint="eastAsia" w:ascii="宋体" w:hAnsi="宋体" w:cs="宋体"/>
          <w:highlight w:val="none"/>
        </w:rPr>
      </w:r>
      <w:r/>
    </w:p>
    <w:p>
      <w:pPr>
        <w:pStyle w:val="964"/>
        <w:spacing w:before="0" w:line="280" w:lineRule="exact"/>
        <w:rPr>
          <w:rFonts w:hint="eastAsia" w:ascii="宋体" w:hAnsi="宋体" w:cs="宋体"/>
          <w:sz w:val="28"/>
          <w:szCs w:val="24"/>
          <w:highlight w:val="none"/>
        </w:rPr>
      </w:pPr>
      <w:r/>
      <w:bookmarkStart w:id="271" w:name="_Toc107246275"/>
      <w:r>
        <w:rPr>
          <w:rFonts w:hint="eastAsia" w:ascii="宋体" w:hAnsi="宋体" w:cs="宋体"/>
          <w:b w:val="0"/>
          <w:sz w:val="24"/>
          <w:highlight w:val="none"/>
        </w:rPr>
        <w:t xml:space="preserve">（1）</w:t>
      </w:r>
      <w:r>
        <w:rPr>
          <w:rFonts w:hint="eastAsia" w:ascii="宋体" w:hAnsi="宋体" w:cs="宋体"/>
          <w:sz w:val="28"/>
          <w:szCs w:val="24"/>
          <w:highlight w:val="none"/>
        </w:rPr>
        <w:t xml:space="preserve">投标函</w:t>
      </w:r>
      <w:bookmarkEnd w:id="270"/>
      <w:r/>
      <w:bookmarkEnd w:id="271"/>
      <w:r/>
      <w:r/>
    </w:p>
    <w:p>
      <w:pPr>
        <w:ind w:firstLine="420"/>
        <w:spacing w:line="360" w:lineRule="exact"/>
        <w:rPr>
          <w:rFonts w:hint="eastAsia" w:ascii="宋体" w:hAnsi="宋体" w:cs="宋体"/>
          <w:szCs w:val="21"/>
          <w:highlight w:val="none"/>
        </w:rPr>
      </w:pPr>
      <w:r/>
      <w:bookmarkStart w:id="272" w:name="_Toc103848580"/>
      <w:r/>
      <w:bookmarkStart w:id="273" w:name="_Toc96347902"/>
      <w:r>
        <w:rPr>
          <w:rFonts w:hint="eastAsia" w:ascii="宋体" w:hAnsi="宋体" w:cs="宋体"/>
          <w:szCs w:val="21"/>
          <w:highlight w:val="none"/>
          <w:u w:val="single"/>
        </w:rPr>
        <w:t xml:space="preserve">南京鼓楼医院</w:t>
      </w:r>
      <w:r>
        <w:rPr>
          <w:rFonts w:hint="eastAsia" w:ascii="宋体" w:hAnsi="宋体" w:cs="宋体"/>
          <w:szCs w:val="21"/>
          <w:highlight w:val="none"/>
        </w:rPr>
        <w:t xml:space="preserve">（采购人）：</w:t>
      </w:r>
      <w:r/>
    </w:p>
    <w:p>
      <w:pPr>
        <w:ind w:firstLine="420"/>
        <w:jc w:val="left"/>
        <w:spacing w:line="360" w:lineRule="exact"/>
        <w:rPr>
          <w:rFonts w:hint="eastAsia" w:ascii="宋体" w:hAnsi="宋体" w:cs="宋体"/>
          <w:szCs w:val="21"/>
          <w:highlight w:val="none"/>
        </w:rPr>
      </w:pPr>
      <w:r>
        <w:rPr>
          <w:rFonts w:hint="eastAsia" w:ascii="宋体" w:hAnsi="宋体" w:cs="宋体"/>
          <w:szCs w:val="21"/>
          <w:highlight w:val="none"/>
          <w:u w:val="single"/>
        </w:rPr>
        <w:t xml:space="preserve">       (投标人全称)   </w:t>
      </w:r>
      <w:r>
        <w:rPr>
          <w:rFonts w:hint="eastAsia" w:ascii="宋体" w:hAnsi="宋体" w:cs="宋体"/>
          <w:szCs w:val="21"/>
          <w:highlight w:val="none"/>
        </w:rPr>
        <w:t xml:space="preserve">授权</w:t>
      </w:r>
      <w:r>
        <w:rPr>
          <w:rFonts w:hint="eastAsia" w:ascii="宋体" w:hAnsi="宋体" w:cs="宋体"/>
          <w:szCs w:val="21"/>
          <w:highlight w:val="none"/>
          <w:u w:val="single"/>
        </w:rPr>
        <w:t xml:space="preserve">    （授权代表姓名）   （职位） </w:t>
      </w:r>
      <w:r>
        <w:rPr>
          <w:rFonts w:hint="eastAsia" w:ascii="宋体" w:hAnsi="宋体" w:cs="宋体"/>
          <w:szCs w:val="21"/>
          <w:highlight w:val="none"/>
        </w:rPr>
        <w:t xml:space="preserve">为全权代表，参加贵方组织的</w:t>
      </w:r>
      <w:r>
        <w:rPr>
          <w:rFonts w:hint="eastAsia" w:ascii="宋体" w:hAnsi="宋体" w:cs="宋体"/>
          <w:szCs w:val="21"/>
          <w:highlight w:val="none"/>
          <w:u w:val="single"/>
        </w:rPr>
        <w:t xml:space="preserve">南京鼓楼医院细胞能量代谢检测仪采购项目（项目名称）（项目编号：</w:t>
      </w:r>
      <w:r>
        <w:rPr>
          <w:rFonts w:hint="eastAsia" w:ascii="宋体" w:hAnsi="宋体" w:cs="宋体"/>
          <w:szCs w:val="21"/>
          <w:highlight w:val="none"/>
          <w:u w:val="single"/>
          <w:lang w:eastAsia="zh-CN"/>
        </w:rPr>
        <w:t xml:space="preserve">JSZC-320100-JITC-G2026-0017</w:t>
      </w:r>
      <w:r>
        <w:rPr>
          <w:rFonts w:hint="eastAsia" w:ascii="宋体" w:hAnsi="宋体" w:cs="宋体"/>
          <w:szCs w:val="21"/>
          <w:highlight w:val="none"/>
          <w:u w:val="single"/>
        </w:rPr>
        <w:t xml:space="preserve">）</w:t>
      </w:r>
      <w:r>
        <w:rPr>
          <w:rFonts w:hint="eastAsia" w:ascii="宋体" w:hAnsi="宋体" w:cs="宋体"/>
          <w:szCs w:val="21"/>
          <w:highlight w:val="none"/>
        </w:rPr>
        <w:t xml:space="preserve">投标的有关活动，并对此项目进行投标。</w:t>
      </w:r>
      <w:r/>
    </w:p>
    <w:p>
      <w:pPr>
        <w:ind w:firstLine="420"/>
        <w:jc w:val="left"/>
        <w:spacing w:line="360" w:lineRule="exact"/>
        <w:rPr>
          <w:rFonts w:hint="eastAsia" w:ascii="宋体" w:hAnsi="宋体" w:cs="宋体"/>
          <w:szCs w:val="21"/>
          <w:highlight w:val="none"/>
        </w:rPr>
      </w:pPr>
      <w:r>
        <w:rPr>
          <w:rFonts w:hint="eastAsia" w:ascii="宋体" w:hAnsi="宋体" w:cs="宋体"/>
          <w:szCs w:val="21"/>
          <w:highlight w:val="none"/>
        </w:rPr>
        <w:t xml:space="preserve">为此：</w:t>
      </w:r>
      <w:r/>
    </w:p>
    <w:p>
      <w:pPr>
        <w:pStyle w:val="962"/>
        <w:ind w:firstLine="420"/>
        <w:jc w:val="left"/>
        <w:spacing w:after="0" w:line="360" w:lineRule="exact"/>
        <w:rPr>
          <w:rFonts w:hint="eastAsia" w:ascii="宋体" w:hAnsi="宋体" w:cs="宋体"/>
          <w:highlight w:val="none"/>
        </w:rPr>
      </w:pPr>
      <w:r>
        <w:rPr>
          <w:rFonts w:hint="eastAsia" w:ascii="宋体" w:hAnsi="宋体" w:cs="宋体"/>
          <w:highlight w:val="none"/>
        </w:rPr>
        <w:t xml:space="preserve">1、我方将按采购文件的规定履行全部责任和义务。</w:t>
      </w:r>
      <w:r/>
    </w:p>
    <w:p>
      <w:pPr>
        <w:pStyle w:val="962"/>
        <w:ind w:firstLine="420"/>
        <w:jc w:val="left"/>
        <w:spacing w:after="0" w:line="360" w:lineRule="exact"/>
        <w:rPr>
          <w:rFonts w:hint="eastAsia" w:ascii="宋体" w:hAnsi="宋体" w:cs="宋体"/>
          <w:szCs w:val="21"/>
          <w:highlight w:val="none"/>
        </w:rPr>
      </w:pPr>
      <w:r>
        <w:rPr>
          <w:rFonts w:hint="eastAsia" w:ascii="宋体" w:hAnsi="宋体" w:cs="宋体"/>
          <w:highlight w:val="none"/>
        </w:rPr>
        <w:t xml:space="preserve">2、我方已详细审查全部采购文件，我们完全理解并同意</w:t>
      </w:r>
      <w:r>
        <w:rPr>
          <w:rFonts w:hint="eastAsia" w:ascii="宋体" w:hAnsi="宋体" w:cs="宋体"/>
          <w:szCs w:val="21"/>
          <w:highlight w:val="none"/>
        </w:rPr>
        <w:t xml:space="preserve">放弃对采购文件提出质疑或争议的权利。</w:t>
      </w:r>
      <w:r/>
    </w:p>
    <w:p>
      <w:pPr>
        <w:pStyle w:val="962"/>
        <w:ind w:firstLine="420"/>
        <w:jc w:val="left"/>
        <w:spacing w:after="0" w:line="360" w:lineRule="exact"/>
        <w:rPr>
          <w:rFonts w:hint="eastAsia" w:ascii="宋体" w:hAnsi="宋体" w:cs="宋体"/>
          <w:highlight w:val="none"/>
        </w:rPr>
      </w:pPr>
      <w:r>
        <w:rPr>
          <w:rFonts w:hint="eastAsia" w:ascii="宋体" w:hAnsi="宋体" w:cs="宋体"/>
          <w:szCs w:val="21"/>
          <w:highlight w:val="none"/>
        </w:rPr>
        <w:t xml:space="preserve">3、本投标有效期为自投标日起</w:t>
      </w:r>
      <w:r>
        <w:rPr>
          <w:rFonts w:hint="eastAsia" w:ascii="宋体" w:hAnsi="宋体" w:cs="宋体"/>
          <w:szCs w:val="21"/>
          <w:highlight w:val="none"/>
          <w:u w:val="single"/>
        </w:rPr>
        <w:t xml:space="preserve">90日历天</w:t>
      </w:r>
      <w:r>
        <w:rPr>
          <w:rFonts w:hint="eastAsia" w:ascii="宋体" w:hAnsi="宋体" w:cs="宋体"/>
          <w:szCs w:val="21"/>
          <w:highlight w:val="none"/>
        </w:rPr>
        <w:t xml:space="preserve">。</w:t>
      </w:r>
      <w:r/>
    </w:p>
    <w:p>
      <w:pPr>
        <w:pStyle w:val="962"/>
        <w:ind w:firstLine="420"/>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4、如果在规定的递交投标文件截止时间后，我方在投标有效期内撤销投标文件，投标保证金将不予退还。</w:t>
      </w:r>
      <w:r/>
    </w:p>
    <w:p>
      <w:pPr>
        <w:pStyle w:val="962"/>
        <w:ind w:firstLine="420"/>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5、我方同意贵方查询或调查我们提交的与本投标文件有关的声明、文件和资料，并同意在贵方的要求下提供相关文件或证书的原件及其他相关书面材料。</w:t>
      </w:r>
      <w:r/>
    </w:p>
    <w:p>
      <w:pPr>
        <w:pStyle w:val="962"/>
        <w:ind w:firstLine="420"/>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6、我方在法律和财务上独立、合法运作并独立于采购方，与采购人为本项目所委托的咨询单位或其附属机构没有直接或间接的任何关联。</w:t>
      </w:r>
      <w:r/>
    </w:p>
    <w:p>
      <w:pPr>
        <w:pStyle w:val="962"/>
        <w:ind w:firstLine="420"/>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62"/>
        <w:ind w:firstLine="420"/>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8、</w:t>
      </w:r>
      <w:r>
        <w:rPr>
          <w:rFonts w:hint="eastAsia" w:ascii="宋体" w:hAnsi="宋体" w:cs="宋体"/>
          <w:highlight w:val="none"/>
        </w:rPr>
        <w:t xml:space="preserve">我方保证投标文件所提供的全部资料真实可靠，同意提供贵方要求的与该项投标有关的数据或资料，完全理解贵方不一定接受最低价的投标或收到的任何投标。</w:t>
      </w:r>
      <w:r/>
    </w:p>
    <w:p>
      <w:pPr>
        <w:pStyle w:val="962"/>
        <w:ind w:firstLine="420"/>
        <w:jc w:val="left"/>
        <w:spacing w:after="0" w:line="360" w:lineRule="exact"/>
        <w:rPr>
          <w:rFonts w:hint="eastAsia" w:ascii="宋体" w:hAnsi="宋体" w:cs="宋体"/>
          <w:szCs w:val="21"/>
          <w:highlight w:val="none"/>
        </w:rPr>
      </w:pPr>
      <w:r>
        <w:rPr>
          <w:rFonts w:hint="eastAsia" w:ascii="宋体" w:hAnsi="宋体" w:cs="宋体"/>
          <w:highlight w:val="none"/>
        </w:rPr>
        <w:t xml:space="preserve">9、</w:t>
      </w:r>
      <w:r>
        <w:rPr>
          <w:rFonts w:hint="eastAsia" w:ascii="宋体" w:hAnsi="宋体" w:cs="宋体"/>
          <w:szCs w:val="21"/>
          <w:highlight w:val="none"/>
        </w:rPr>
        <w:t xml:space="preserve">与本投标有关的一切往来通讯请寄：</w:t>
      </w:r>
      <w:r/>
    </w:p>
    <w:p>
      <w:pPr>
        <w:pStyle w:val="962"/>
        <w:ind w:firstLine="372"/>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地址：</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p>
    <w:p>
      <w:pPr>
        <w:pStyle w:val="962"/>
        <w:ind w:firstLine="372"/>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邮编：</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p>
    <w:p>
      <w:pPr>
        <w:pStyle w:val="962"/>
        <w:ind w:firstLine="372"/>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联系人：</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p>
    <w:p>
      <w:pPr>
        <w:pStyle w:val="962"/>
        <w:ind w:firstLine="372"/>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手机：</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p>
    <w:p>
      <w:pPr>
        <w:pStyle w:val="962"/>
        <w:ind w:firstLine="372"/>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固定电话：</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p>
    <w:p>
      <w:pPr>
        <w:pStyle w:val="962"/>
        <w:ind w:firstLine="372"/>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邮箱：</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p>
    <w:p>
      <w:pPr>
        <w:pStyle w:val="962"/>
        <w:ind w:firstLine="372"/>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投标人名称（公章）：</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p>
    <w:p>
      <w:pPr>
        <w:pStyle w:val="962"/>
        <w:ind w:firstLine="372"/>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法定代表人或其授权代表（签字或盖章）：</w:t>
      </w:r>
      <w:r>
        <w:rPr>
          <w:rFonts w:hint="eastAsia" w:ascii="宋体" w:hAnsi="宋体" w:cs="宋体"/>
          <w:szCs w:val="21"/>
          <w:highlight w:val="none"/>
          <w:u w:val="single"/>
        </w:rPr>
        <w:tab/>
      </w:r>
      <w:r>
        <w:rPr>
          <w:rFonts w:hint="eastAsia" w:ascii="宋体" w:hAnsi="宋体" w:cs="宋体"/>
          <w:szCs w:val="21"/>
          <w:highlight w:val="none"/>
          <w:u w:val="single"/>
        </w:rPr>
        <w:tab/>
      </w:r>
      <w:r/>
    </w:p>
    <w:p>
      <w:pPr>
        <w:pStyle w:val="962"/>
        <w:ind w:firstLine="372"/>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日期：______年</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 xml:space="preserve">月</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 xml:space="preserve">日</w:t>
      </w:r>
      <w:r/>
    </w:p>
    <w:p>
      <w:pPr>
        <w:pStyle w:val="941"/>
        <w:spacing w:before="1"/>
        <w:rPr>
          <w:rFonts w:hint="eastAsia" w:ascii="宋体" w:hAnsi="宋体" w:cs="宋体"/>
          <w:sz w:val="22"/>
          <w:highlight w:val="none"/>
        </w:rPr>
      </w:pPr>
      <w:r>
        <w:rPr>
          <w:rFonts w:hint="eastAsia" w:ascii="宋体" w:hAnsi="宋体" w:cs="宋体"/>
          <w:highlight w:val="none"/>
        </w:rPr>
        <w:br w:type="page" w:clear="all"/>
      </w:r>
      <w:r/>
    </w:p>
    <w:p>
      <w:pPr>
        <w:pStyle w:val="964"/>
        <w:ind w:firstLine="569"/>
        <w:spacing w:before="0"/>
        <w:rPr>
          <w:rFonts w:hint="eastAsia" w:ascii="宋体" w:hAnsi="宋体" w:cs="宋体"/>
          <w:bCs w:val="0"/>
          <w:sz w:val="24"/>
          <w:szCs w:val="24"/>
          <w:highlight w:val="none"/>
        </w:rPr>
      </w:pPr>
      <w:r/>
      <w:bookmarkStart w:id="274" w:name="_Toc103848583"/>
      <w:r/>
      <w:bookmarkStart w:id="275" w:name="_Toc104560898"/>
      <w:r/>
      <w:bookmarkStart w:id="276" w:name="_Toc107246276"/>
      <w:r>
        <w:rPr>
          <w:rFonts w:hint="eastAsia" w:ascii="宋体" w:hAnsi="宋体" w:cs="宋体"/>
          <w:bCs w:val="0"/>
          <w:sz w:val="24"/>
          <w:szCs w:val="24"/>
          <w:highlight w:val="none"/>
        </w:rPr>
        <w:t xml:space="preserve">（2）</w:t>
      </w:r>
      <w:bookmarkEnd w:id="274"/>
      <w:r/>
      <w:bookmarkEnd w:id="275"/>
      <w:r>
        <w:rPr>
          <w:rFonts w:hint="eastAsia" w:ascii="宋体" w:hAnsi="宋体" w:cs="宋体"/>
          <w:bCs w:val="0"/>
          <w:sz w:val="24"/>
          <w:szCs w:val="24"/>
          <w:highlight w:val="none"/>
        </w:rPr>
        <w:t xml:space="preserve">法定代表人（非法人单位负责人）身份证明</w:t>
      </w:r>
      <w:bookmarkEnd w:id="276"/>
      <w:r/>
      <w:r/>
    </w:p>
    <w:p>
      <w:pPr>
        <w:pStyle w:val="941"/>
        <w:ind w:left="1236" w:firstLine="368"/>
        <w:tabs>
          <w:tab w:val="left" w:pos="4228" w:leader="none"/>
        </w:tabs>
        <w:rPr>
          <w:rFonts w:hint="eastAsia" w:ascii="宋体" w:hAnsi="宋体" w:cs="宋体"/>
          <w:spacing w:val="-1"/>
          <w:highlight w:val="none"/>
        </w:rPr>
      </w:pPr>
      <w:r>
        <w:rPr>
          <w:rFonts w:hint="eastAsia" w:ascii="宋体" w:hAnsi="宋体" w:cs="宋体"/>
          <w:spacing w:val="-1"/>
          <w:highlight w:val="none"/>
        </w:rPr>
      </w:r>
      <w:r/>
    </w:p>
    <w:p>
      <w:pPr>
        <w:pStyle w:val="941"/>
        <w:ind w:left="1236" w:firstLine="368"/>
        <w:tabs>
          <w:tab w:val="left" w:pos="4228" w:leader="none"/>
        </w:tabs>
        <w:rPr>
          <w:rFonts w:hint="eastAsia" w:ascii="宋体" w:hAnsi="宋体" w:cs="宋体"/>
          <w:spacing w:val="-1"/>
          <w:highlight w:val="none"/>
        </w:rPr>
      </w:pPr>
      <w:r>
        <w:rPr>
          <w:rFonts w:hint="eastAsia" w:ascii="宋体" w:hAnsi="宋体" w:cs="宋体"/>
          <w:spacing w:val="-1"/>
          <w:highlight w:val="none"/>
        </w:rPr>
      </w:r>
      <w:r/>
    </w:p>
    <w:p>
      <w:pPr>
        <w:pStyle w:val="941"/>
        <w:ind w:firstLine="420"/>
        <w:tabs>
          <w:tab w:val="left" w:pos="4228" w:leader="none"/>
        </w:tabs>
        <w:rPr>
          <w:rFonts w:hint="eastAsia" w:ascii="宋体" w:hAnsi="宋体" w:cs="宋体"/>
          <w:highlight w:val="none"/>
        </w:rPr>
      </w:pPr>
      <w:r>
        <w:rPr>
          <w:rFonts w:hint="eastAsia" w:ascii="宋体" w:hAnsi="宋体" w:cs="宋体"/>
          <w:highlight w:val="none"/>
        </w:rPr>
        <w:t xml:space="preserve">投标人名</w:t>
      </w:r>
      <w:r>
        <w:rPr>
          <w:rFonts w:hint="eastAsia" w:ascii="宋体" w:hAnsi="宋体" w:cs="宋体"/>
          <w:spacing w:val="-3"/>
          <w:highlight w:val="none"/>
        </w:rPr>
        <w:t xml:space="preserve">称</w:t>
      </w:r>
      <w:r>
        <w:rPr>
          <w:rFonts w:hint="eastAsia" w:ascii="宋体" w:hAnsi="宋体" w:cs="宋体"/>
          <w:highlight w:val="none"/>
        </w:rPr>
        <w:t xml:space="preserve">：</w:t>
      </w:r>
      <w:r>
        <w:rPr>
          <w:rFonts w:hint="eastAsia" w:ascii="宋体" w:hAnsi="宋体" w:cs="宋体"/>
          <w:highlight w:val="none"/>
          <w:u w:val="single"/>
        </w:rPr>
        <w:tab/>
      </w:r>
      <w:r/>
    </w:p>
    <w:p>
      <w:pPr>
        <w:pStyle w:val="941"/>
        <w:ind w:firstLine="420"/>
        <w:spacing w:before="170"/>
        <w:tabs>
          <w:tab w:val="left" w:pos="2712" w:leader="none"/>
          <w:tab w:val="left" w:pos="4183" w:leader="none"/>
          <w:tab w:val="left" w:pos="5652" w:leader="none"/>
          <w:tab w:val="left" w:pos="7169" w:leader="none"/>
        </w:tabs>
        <w:rPr>
          <w:rFonts w:hint="eastAsia" w:ascii="宋体" w:hAnsi="宋体" w:cs="宋体"/>
          <w:highlight w:val="none"/>
        </w:rPr>
      </w:pPr>
      <w:r>
        <w:rPr>
          <w:rFonts w:hint="eastAsia" w:ascii="宋体" w:hAnsi="宋体" w:cs="宋体"/>
          <w:highlight w:val="none"/>
        </w:rPr>
        <w:t xml:space="preserve">姓名</w:t>
      </w:r>
      <w:r>
        <w:rPr>
          <w:rFonts w:hint="eastAsia" w:ascii="宋体" w:hAnsi="宋体" w:cs="宋体"/>
          <w:spacing w:val="-3"/>
          <w:highlight w:val="none"/>
        </w:rPr>
        <w:t xml:space="preserve">：</w:t>
      </w:r>
      <w:r>
        <w:rPr>
          <w:rFonts w:hint="eastAsia" w:ascii="宋体" w:hAnsi="宋体" w:cs="宋体"/>
          <w:spacing w:val="-3"/>
          <w:highlight w:val="none"/>
          <w:u w:val="single"/>
        </w:rPr>
        <w:tab/>
      </w:r>
      <w:r>
        <w:rPr>
          <w:rFonts w:hint="eastAsia" w:ascii="宋体" w:hAnsi="宋体" w:cs="宋体"/>
          <w:highlight w:val="none"/>
        </w:rPr>
        <w:t xml:space="preserve">性别</w:t>
      </w:r>
      <w:r>
        <w:rPr>
          <w:rFonts w:hint="eastAsia" w:ascii="宋体" w:hAnsi="宋体" w:cs="宋体"/>
          <w:spacing w:val="-3"/>
          <w:highlight w:val="none"/>
        </w:rPr>
        <w:t xml:space="preserve">：</w:t>
      </w:r>
      <w:r>
        <w:rPr>
          <w:rFonts w:hint="eastAsia" w:ascii="宋体" w:hAnsi="宋体" w:cs="宋体"/>
          <w:spacing w:val="-3"/>
          <w:highlight w:val="none"/>
          <w:u w:val="single"/>
        </w:rPr>
        <w:tab/>
      </w:r>
      <w:r>
        <w:rPr>
          <w:rFonts w:hint="eastAsia" w:ascii="宋体" w:hAnsi="宋体" w:cs="宋体"/>
          <w:highlight w:val="none"/>
        </w:rPr>
        <w:t xml:space="preserve">年</w:t>
      </w:r>
      <w:r>
        <w:rPr>
          <w:rFonts w:hint="eastAsia" w:ascii="宋体" w:hAnsi="宋体" w:cs="宋体"/>
          <w:spacing w:val="-3"/>
          <w:highlight w:val="none"/>
        </w:rPr>
        <w:t xml:space="preserve">龄</w:t>
      </w:r>
      <w:r>
        <w:rPr>
          <w:rFonts w:hint="eastAsia" w:ascii="宋体" w:hAnsi="宋体" w:cs="宋体"/>
          <w:highlight w:val="none"/>
        </w:rPr>
        <w:t xml:space="preserve">：</w:t>
      </w:r>
      <w:r>
        <w:rPr>
          <w:rFonts w:hint="eastAsia" w:ascii="宋体" w:hAnsi="宋体" w:cs="宋体"/>
          <w:highlight w:val="none"/>
          <w:u w:val="single"/>
        </w:rPr>
        <w:tab/>
      </w:r>
      <w:r>
        <w:rPr>
          <w:rFonts w:hint="eastAsia" w:ascii="宋体" w:hAnsi="宋体" w:cs="宋体"/>
          <w:spacing w:val="-1"/>
          <w:highlight w:val="none"/>
        </w:rPr>
        <w:t xml:space="preserve">职</w:t>
      </w:r>
      <w:r>
        <w:rPr>
          <w:rFonts w:hint="eastAsia" w:ascii="宋体" w:hAnsi="宋体" w:cs="宋体"/>
          <w:spacing w:val="-3"/>
          <w:highlight w:val="none"/>
        </w:rPr>
        <w:t xml:space="preserve">务</w:t>
      </w:r>
      <w:r>
        <w:rPr>
          <w:rFonts w:hint="eastAsia" w:ascii="宋体" w:hAnsi="宋体" w:cs="宋体"/>
          <w:highlight w:val="none"/>
        </w:rPr>
        <w:t xml:space="preserve">：</w:t>
      </w:r>
      <w:r>
        <w:rPr>
          <w:rFonts w:hint="eastAsia" w:ascii="宋体" w:hAnsi="宋体" w:cs="宋体"/>
          <w:highlight w:val="none"/>
          <w:u w:val="single"/>
        </w:rPr>
        <w:tab/>
      </w:r>
      <w:r/>
    </w:p>
    <w:p>
      <w:pPr>
        <w:pStyle w:val="941"/>
        <w:ind w:firstLine="420"/>
        <w:spacing w:before="173"/>
        <w:tabs>
          <w:tab w:val="left" w:pos="3132" w:leader="none"/>
        </w:tabs>
        <w:rPr>
          <w:rFonts w:hint="eastAsia" w:ascii="宋体" w:hAnsi="宋体" w:cs="宋体"/>
          <w:highlight w:val="none"/>
        </w:rPr>
      </w:pPr>
      <w:r>
        <w:rPr>
          <w:rFonts w:hint="eastAsia" w:ascii="宋体" w:hAnsi="宋体" w:cs="宋体"/>
          <w:highlight w:val="none"/>
        </w:rPr>
        <w:t xml:space="preserve">系</w:t>
      </w:r>
      <w:r>
        <w:rPr>
          <w:rFonts w:hint="eastAsia" w:ascii="宋体" w:hAnsi="宋体" w:cs="宋体"/>
          <w:highlight w:val="none"/>
          <w:u w:val="single"/>
        </w:rPr>
        <w:tab/>
      </w:r>
      <w:r>
        <w:rPr>
          <w:rFonts w:hint="eastAsia" w:ascii="宋体" w:hAnsi="宋体" w:cs="宋体"/>
          <w:spacing w:val="-3"/>
          <w:highlight w:val="none"/>
        </w:rPr>
        <w:t xml:space="preserve">（</w:t>
      </w:r>
      <w:r>
        <w:rPr>
          <w:rFonts w:hint="eastAsia" w:ascii="宋体" w:hAnsi="宋体" w:cs="宋体"/>
          <w:highlight w:val="none"/>
        </w:rPr>
        <w:t xml:space="preserve">投标人</w:t>
      </w:r>
      <w:r>
        <w:rPr>
          <w:rFonts w:hint="eastAsia" w:ascii="宋体" w:hAnsi="宋体" w:cs="宋体"/>
          <w:spacing w:val="-3"/>
          <w:highlight w:val="none"/>
        </w:rPr>
        <w:t xml:space="preserve">名</w:t>
      </w:r>
      <w:r>
        <w:rPr>
          <w:rFonts w:hint="eastAsia" w:ascii="宋体" w:hAnsi="宋体" w:cs="宋体"/>
          <w:highlight w:val="none"/>
        </w:rPr>
        <w:t xml:space="preserve">称</w:t>
      </w:r>
      <w:r>
        <w:rPr>
          <w:rFonts w:hint="eastAsia" w:ascii="宋体" w:hAnsi="宋体" w:cs="宋体"/>
          <w:spacing w:val="-3"/>
          <w:highlight w:val="none"/>
        </w:rPr>
        <w:t xml:space="preserve">）</w:t>
      </w:r>
      <w:r>
        <w:rPr>
          <w:rFonts w:hint="eastAsia" w:ascii="宋体" w:hAnsi="宋体" w:cs="宋体"/>
          <w:highlight w:val="none"/>
        </w:rPr>
        <w:t xml:space="preserve">的</w:t>
      </w:r>
      <w:r>
        <w:rPr>
          <w:rFonts w:hint="eastAsia" w:ascii="宋体" w:hAnsi="宋体" w:cs="宋体"/>
          <w:spacing w:val="-3"/>
          <w:highlight w:val="none"/>
        </w:rPr>
        <w:t xml:space="preserve">法定</w:t>
      </w:r>
      <w:r>
        <w:rPr>
          <w:rFonts w:hint="eastAsia" w:ascii="宋体" w:hAnsi="宋体" w:cs="宋体"/>
          <w:highlight w:val="none"/>
        </w:rPr>
        <w:t xml:space="preserve">代表</w:t>
      </w:r>
      <w:r>
        <w:rPr>
          <w:rFonts w:hint="eastAsia" w:ascii="宋体" w:hAnsi="宋体" w:cs="宋体"/>
          <w:spacing w:val="-3"/>
          <w:highlight w:val="none"/>
        </w:rPr>
        <w:t xml:space="preserve">人/非法人单位负责人。</w:t>
      </w:r>
      <w:r/>
    </w:p>
    <w:p>
      <w:pPr>
        <w:pStyle w:val="941"/>
        <w:ind w:firstLine="420"/>
        <w:spacing w:before="170"/>
        <w:rPr>
          <w:rFonts w:hint="eastAsia" w:ascii="宋体" w:hAnsi="宋体" w:cs="宋体"/>
          <w:highlight w:val="none"/>
        </w:rPr>
      </w:pPr>
      <w:r>
        <w:rPr>
          <w:rFonts w:hint="eastAsia" w:ascii="宋体" w:hAnsi="宋体" w:cs="宋体"/>
          <w:highlight w:val="none"/>
        </w:rPr>
        <w:t xml:space="preserve">特此证明。</w:t>
      </w:r>
      <w:r/>
    </w:p>
    <w:p>
      <w:pPr>
        <w:pStyle w:val="941"/>
        <w:ind w:left="1260" w:firstLine="354"/>
        <w:rPr>
          <w:rFonts w:hint="eastAsia" w:ascii="宋体" w:hAnsi="宋体" w:cs="宋体"/>
          <w:sz w:val="20"/>
          <w:highlight w:val="none"/>
        </w:rPr>
      </w:pPr>
      <w:r>
        <w:rPr>
          <w:rFonts w:hint="eastAsia" w:ascii="宋体" w:hAnsi="宋体" w:cs="宋体"/>
          <w:sz w:val="20"/>
          <w:highlight w:val="none"/>
        </w:rPr>
      </w:r>
      <w:r/>
    </w:p>
    <w:p>
      <w:pPr>
        <w:pStyle w:val="941"/>
        <w:ind w:left="1260" w:firstLine="478"/>
        <w:spacing w:before="10"/>
        <w:rPr>
          <w:rFonts w:hint="eastAsia" w:ascii="宋体" w:hAnsi="宋体" w:cs="宋体"/>
          <w:sz w:val="27"/>
          <w:highlight w:val="none"/>
        </w:rPr>
      </w:pPr>
      <w:r>
        <w:rPr>
          <w:rFonts w:hint="eastAsia" w:ascii="宋体" w:hAnsi="宋体" w:cs="宋体"/>
          <w:sz w:val="27"/>
          <w:highlight w:val="none"/>
        </w:rPr>
      </w:r>
      <w:r/>
    </w:p>
    <w:p>
      <w:pPr>
        <w:ind w:firstLine="372"/>
        <w:spacing w:line="480" w:lineRule="auto"/>
        <w:rPr>
          <w:rFonts w:hint="eastAsia" w:ascii="宋体" w:hAnsi="宋体" w:cs="宋体"/>
          <w:highlight w:val="none"/>
        </w:rPr>
      </w:pPr>
      <w:r>
        <w:rPr>
          <w:rFonts w:hint="eastAsia" w:ascii="宋体" w:hAnsi="宋体" w:cs="宋体"/>
          <w:highlight w:val="none"/>
        </w:rPr>
        <w:t xml:space="preserve">附：法定代表人（非法人单位负责人）有效期内的身份证复印件（正反面）</w:t>
      </w:r>
      <w:r/>
    </w:p>
    <w:p>
      <w:pPr>
        <w:ind w:firstLine="372"/>
        <w:spacing w:line="480" w:lineRule="auto"/>
        <w:rPr>
          <w:rFonts w:hint="eastAsia" w:ascii="宋体" w:hAnsi="宋体" w:cs="宋体"/>
          <w:highlight w:val="none"/>
        </w:rPr>
      </w:pPr>
      <w:r>
        <w:rPr>
          <w:rFonts w:hint="eastAsia" w:ascii="宋体" w:hAnsi="宋体" w:cs="宋体"/>
          <w:highlight w:val="none"/>
        </w:rPr>
      </w:r>
      <w:r/>
    </w:p>
    <w:tbl>
      <w:tblPr>
        <w:tblStyle w:val="934"/>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41"/>
              <w:jc w:val="center"/>
              <w:spacing w:line="300" w:lineRule="exact"/>
              <w:rPr>
                <w:rFonts w:hint="eastAsia" w:ascii="宋体" w:hAnsi="宋体" w:cs="宋体"/>
                <w:i/>
                <w:sz w:val="20"/>
                <w:highlight w:val="none"/>
              </w:rPr>
            </w:pPr>
            <w:r>
              <w:rPr>
                <w:rFonts w:hint="eastAsia" w:ascii="宋体" w:hAnsi="宋体" w:cs="宋体"/>
                <w:i/>
                <w:sz w:val="24"/>
                <w:highlight w:val="none"/>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00" w:lineRule="exact"/>
              <w:widowControl/>
              <w:rPr>
                <w:rFonts w:hint="eastAsia" w:ascii="宋体" w:hAnsi="宋体" w:cs="宋体"/>
                <w:sz w:val="20"/>
                <w:highlight w:val="none"/>
              </w:rPr>
            </w:pPr>
            <w:r>
              <w:rPr>
                <w:rFonts w:hint="eastAsia" w:ascii="宋体" w:hAnsi="宋体" w:cs="宋体"/>
                <w:sz w:val="20"/>
                <w:highlight w:val="none"/>
              </w:rPr>
            </w:r>
            <w:r/>
          </w:p>
        </w:tc>
        <w:tc>
          <w:tcPr>
            <w:tcW w:w="4677" w:type="dxa"/>
            <w:vAlign w:val="center"/>
            <w:textDirection w:val="lrTb"/>
            <w:noWrap w:val="false"/>
          </w:tcPr>
          <w:p>
            <w:pPr>
              <w:jc w:val="center"/>
              <w:spacing w:line="300" w:lineRule="exact"/>
              <w:widowControl/>
              <w:rPr>
                <w:rFonts w:hint="eastAsia" w:ascii="宋体" w:hAnsi="宋体" w:cs="宋体"/>
                <w:sz w:val="20"/>
                <w:highlight w:val="none"/>
              </w:rPr>
            </w:pPr>
            <w:r>
              <w:rPr>
                <w:rFonts w:hint="eastAsia" w:ascii="宋体" w:hAnsi="宋体" w:cs="宋体"/>
                <w:i/>
                <w:sz w:val="24"/>
                <w:highlight w:val="none"/>
              </w:rPr>
              <w:t xml:space="preserve">身份证反面</w:t>
            </w:r>
            <w:r/>
          </w:p>
        </w:tc>
      </w:tr>
    </w:tbl>
    <w:p>
      <w:pPr>
        <w:pStyle w:val="941"/>
        <w:ind w:firstLine="354"/>
        <w:rPr>
          <w:rFonts w:hint="eastAsia" w:ascii="宋体" w:hAnsi="宋体" w:cs="宋体"/>
          <w:sz w:val="20"/>
          <w:highlight w:val="none"/>
        </w:rPr>
      </w:pPr>
      <w:r>
        <w:rPr>
          <w:rFonts w:hint="eastAsia" w:ascii="宋体" w:hAnsi="宋体" w:cs="宋体"/>
          <w:sz w:val="20"/>
          <w:highlight w:val="none"/>
        </w:rPr>
      </w:r>
      <w:r/>
    </w:p>
    <w:p>
      <w:pPr>
        <w:pStyle w:val="941"/>
        <w:ind w:firstLine="354"/>
        <w:rPr>
          <w:rFonts w:hint="eastAsia" w:ascii="宋体" w:hAnsi="宋体" w:cs="宋体"/>
          <w:sz w:val="20"/>
          <w:highlight w:val="none"/>
        </w:rPr>
      </w:pPr>
      <w:r>
        <w:rPr>
          <w:rFonts w:hint="eastAsia" w:ascii="宋体" w:hAnsi="宋体" w:cs="宋体"/>
          <w:sz w:val="20"/>
          <w:highlight w:val="none"/>
        </w:rPr>
      </w:r>
      <w:r/>
    </w:p>
    <w:p>
      <w:pPr>
        <w:pStyle w:val="941"/>
        <w:ind w:left="1260" w:firstLine="354"/>
        <w:rPr>
          <w:rFonts w:hint="eastAsia" w:ascii="宋体" w:hAnsi="宋体" w:cs="宋体"/>
          <w:sz w:val="20"/>
          <w:highlight w:val="none"/>
        </w:rPr>
      </w:pPr>
      <w:r>
        <w:rPr>
          <w:rFonts w:hint="eastAsia" w:ascii="宋体" w:hAnsi="宋体" w:cs="宋体"/>
          <w:sz w:val="20"/>
          <w:highlight w:val="none"/>
        </w:rPr>
      </w:r>
      <w:r/>
    </w:p>
    <w:p>
      <w:pPr>
        <w:pStyle w:val="941"/>
        <w:ind w:left="1260" w:firstLine="389"/>
        <w:spacing w:before="1"/>
        <w:rPr>
          <w:rFonts w:hint="eastAsia" w:ascii="宋体" w:hAnsi="宋体" w:cs="宋体"/>
          <w:sz w:val="22"/>
          <w:highlight w:val="none"/>
        </w:rPr>
      </w:pPr>
      <w:r>
        <w:rPr>
          <w:rFonts w:hint="eastAsia" w:ascii="宋体" w:hAnsi="宋体" w:cs="宋体"/>
          <w:sz w:val="22"/>
          <w:highlight w:val="none"/>
        </w:rPr>
      </w:r>
      <w:r/>
    </w:p>
    <w:p>
      <w:pPr>
        <w:pStyle w:val="941"/>
        <w:ind w:left="1260" w:firstLine="3060"/>
        <w:tabs>
          <w:tab w:val="left" w:pos="7977" w:leader="none"/>
        </w:tabs>
        <w:rPr>
          <w:rFonts w:hint="eastAsia" w:ascii="宋体" w:hAnsi="宋体" w:cs="宋体"/>
          <w:highlight w:val="none"/>
        </w:rPr>
      </w:pPr>
      <w:r>
        <w:rPr>
          <w:rFonts w:hint="eastAsia" w:ascii="宋体" w:hAnsi="宋体" w:cs="宋体"/>
          <w:spacing w:val="-3"/>
          <w:highlight w:val="none"/>
        </w:rPr>
        <w:t xml:space="preserve">投标人名称（公章）</w:t>
      </w:r>
      <w:r>
        <w:rPr>
          <w:rFonts w:hint="eastAsia" w:ascii="宋体" w:hAnsi="宋体" w:cs="宋体"/>
          <w:highlight w:val="none"/>
        </w:rPr>
        <w:t xml:space="preserve">：</w:t>
      </w:r>
      <w:r>
        <w:rPr>
          <w:rFonts w:hint="eastAsia" w:ascii="宋体" w:hAnsi="宋体" w:cs="宋体"/>
          <w:highlight w:val="none"/>
          <w:u w:val="single"/>
        </w:rPr>
        <w:tab/>
      </w:r>
      <w:r/>
    </w:p>
    <w:p>
      <w:pPr>
        <w:pStyle w:val="962"/>
        <w:ind w:firstLine="372"/>
        <w:jc w:val="right"/>
        <w:spacing w:after="0" w:line="360" w:lineRule="exact"/>
        <w:rPr>
          <w:rFonts w:hint="eastAsia" w:ascii="宋体" w:hAnsi="宋体" w:cs="宋体"/>
          <w:szCs w:val="21"/>
          <w:highlight w:val="none"/>
        </w:rPr>
      </w:pPr>
      <w:r>
        <w:rPr>
          <w:rFonts w:hint="eastAsia" w:ascii="宋体" w:hAnsi="宋体" w:cs="宋体"/>
          <w:szCs w:val="21"/>
          <w:highlight w:val="none"/>
        </w:rPr>
        <w:t xml:space="preserve">日期：______年</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 xml:space="preserve">月</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 xml:space="preserve">日</w:t>
      </w:r>
      <w:r/>
    </w:p>
    <w:p>
      <w:pPr>
        <w:rPr>
          <w:highlight w:val="none"/>
        </w:rPr>
      </w:pPr>
      <w:r>
        <w:rPr>
          <w:highlight w:val="none"/>
        </w:rPr>
      </w:r>
      <w:r/>
    </w:p>
    <w:p>
      <w:pPr>
        <w:pStyle w:val="964"/>
        <w:ind w:firstLine="426"/>
        <w:spacing w:before="0"/>
        <w:rPr>
          <w:rFonts w:hint="eastAsia" w:ascii="宋体" w:hAnsi="宋体" w:cs="宋体"/>
          <w:bCs w:val="0"/>
          <w:sz w:val="24"/>
          <w:szCs w:val="24"/>
          <w:highlight w:val="none"/>
        </w:rPr>
      </w:pPr>
      <w:r>
        <w:rPr>
          <w:rFonts w:hint="eastAsia" w:ascii="宋体" w:hAnsi="宋体" w:cs="宋体"/>
          <w:sz w:val="24"/>
          <w:szCs w:val="24"/>
          <w:highlight w:val="none"/>
        </w:rPr>
        <w:br w:type="page" w:clear="all"/>
      </w:r>
      <w:bookmarkStart w:id="277" w:name="_Toc103848584"/>
      <w:r/>
      <w:bookmarkStart w:id="278" w:name="_Toc107246277"/>
      <w:r/>
      <w:bookmarkStart w:id="279" w:name="_Toc104560899"/>
      <w:r>
        <w:rPr>
          <w:rFonts w:hint="eastAsia" w:ascii="宋体" w:hAnsi="宋体" w:cs="宋体"/>
          <w:bCs w:val="0"/>
          <w:sz w:val="24"/>
          <w:szCs w:val="24"/>
          <w:highlight w:val="none"/>
        </w:rPr>
        <w:t xml:space="preserve">（3）授权委托书</w:t>
      </w:r>
      <w:r/>
    </w:p>
    <w:p>
      <w:pPr>
        <w:pStyle w:val="964"/>
        <w:ind w:firstLine="426"/>
        <w:spacing w:before="0"/>
        <w:rPr>
          <w:rFonts w:hint="eastAsia" w:ascii="宋体" w:hAnsi="宋体" w:cs="宋体"/>
          <w:bCs w:val="0"/>
          <w:sz w:val="24"/>
          <w:szCs w:val="24"/>
          <w:highlight w:val="none"/>
        </w:rPr>
      </w:pPr>
      <w:r>
        <w:rPr>
          <w:rFonts w:hint="eastAsia" w:ascii="宋体" w:hAnsi="宋体" w:cs="宋体"/>
          <w:bCs w:val="0"/>
          <w:sz w:val="24"/>
          <w:szCs w:val="24"/>
          <w:highlight w:val="none"/>
        </w:rPr>
        <w:t xml:space="preserve">（3-1）法定代表人授权委托书</w:t>
      </w:r>
      <w:bookmarkEnd w:id="277"/>
      <w:r/>
      <w:bookmarkEnd w:id="278"/>
      <w:r/>
      <w:bookmarkEnd w:id="279"/>
      <w:r>
        <w:rPr>
          <w:rFonts w:hint="eastAsia" w:ascii="宋体" w:hAnsi="宋体" w:cs="宋体"/>
          <w:bCs w:val="0"/>
          <w:sz w:val="24"/>
          <w:szCs w:val="24"/>
          <w:highlight w:val="none"/>
        </w:rPr>
        <w:t xml:space="preserve">（适用于法人/非法人）</w:t>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本授权书声明：注册于</w:t>
      </w:r>
      <w:r>
        <w:rPr>
          <w:rFonts w:hint="eastAsia" w:ascii="宋体" w:hAnsi="宋体" w:cs="宋体"/>
          <w:szCs w:val="21"/>
          <w:highlight w:val="none"/>
          <w:u w:val="single"/>
        </w:rPr>
        <w:t xml:space="preserve">（国家或地区的名称）</w:t>
      </w:r>
      <w:r>
        <w:rPr>
          <w:rFonts w:hint="eastAsia" w:ascii="宋体" w:hAnsi="宋体" w:cs="宋体"/>
          <w:szCs w:val="21"/>
          <w:highlight w:val="none"/>
        </w:rPr>
        <w:t xml:space="preserve">的</w:t>
      </w:r>
      <w:r>
        <w:rPr>
          <w:rFonts w:hint="eastAsia" w:ascii="宋体" w:hAnsi="宋体" w:cs="宋体"/>
          <w:szCs w:val="21"/>
          <w:highlight w:val="none"/>
          <w:u w:val="single"/>
        </w:rPr>
        <w:t xml:space="preserve">         （单位名称）      </w:t>
      </w:r>
      <w:r>
        <w:rPr>
          <w:rFonts w:hint="eastAsia" w:ascii="宋体" w:hAnsi="宋体" w:cs="宋体"/>
          <w:szCs w:val="21"/>
          <w:highlight w:val="none"/>
        </w:rPr>
        <w:t xml:space="preserve">的在法定代表人（签字或盖章）处签字的</w:t>
      </w:r>
      <w:r>
        <w:rPr>
          <w:rFonts w:hint="eastAsia" w:ascii="宋体" w:hAnsi="宋体" w:cs="宋体"/>
          <w:szCs w:val="21"/>
          <w:highlight w:val="none"/>
          <w:u w:val="single"/>
        </w:rPr>
        <w:t xml:space="preserve">   （法定代表人姓名、职务）   </w:t>
      </w:r>
      <w:r>
        <w:rPr>
          <w:rFonts w:hint="eastAsia" w:ascii="宋体" w:hAnsi="宋体" w:cs="宋体"/>
          <w:szCs w:val="21"/>
          <w:highlight w:val="none"/>
        </w:rPr>
        <w:t xml:space="preserve">代表本单位授权 </w:t>
      </w:r>
      <w:r>
        <w:rPr>
          <w:rFonts w:hint="eastAsia" w:ascii="宋体" w:hAnsi="宋体" w:cs="宋体"/>
          <w:szCs w:val="21"/>
          <w:highlight w:val="none"/>
          <w:u w:val="single"/>
        </w:rPr>
        <w:t xml:space="preserve">        （单位名称）      </w:t>
      </w:r>
      <w:r>
        <w:rPr>
          <w:rFonts w:hint="eastAsia" w:ascii="宋体" w:hAnsi="宋体" w:cs="宋体"/>
          <w:szCs w:val="21"/>
          <w:highlight w:val="none"/>
        </w:rPr>
        <w:t xml:space="preserve">的在授权代表（签字）处签字的</w:t>
      </w:r>
      <w:r>
        <w:rPr>
          <w:rFonts w:hint="eastAsia" w:ascii="宋体" w:hAnsi="宋体" w:cs="宋体"/>
          <w:szCs w:val="21"/>
          <w:highlight w:val="none"/>
          <w:u w:val="single"/>
        </w:rPr>
        <w:t xml:space="preserve">（授权代表的姓名、职务）（身份证号码：             ）</w:t>
      </w:r>
      <w:r>
        <w:rPr>
          <w:rFonts w:hint="eastAsia" w:ascii="宋体" w:hAnsi="宋体" w:cs="宋体"/>
          <w:szCs w:val="21"/>
          <w:highlight w:val="none"/>
        </w:rPr>
        <w:t xml:space="preserve">为本单位的合法代理人，就</w:t>
      </w:r>
      <w:r>
        <w:rPr>
          <w:rFonts w:hint="eastAsia" w:ascii="宋体" w:hAnsi="宋体" w:cs="宋体"/>
          <w:szCs w:val="21"/>
          <w:highlight w:val="none"/>
          <w:u w:val="single"/>
        </w:rPr>
        <w:t xml:space="preserve">南京鼓楼医院细胞能量代谢检测仪采购项目（项目名称）（项目编号：</w:t>
      </w:r>
      <w:r>
        <w:rPr>
          <w:rFonts w:hint="eastAsia" w:ascii="宋体" w:hAnsi="宋体" w:cs="宋体"/>
          <w:szCs w:val="21"/>
          <w:highlight w:val="none"/>
          <w:u w:val="single"/>
          <w:lang w:eastAsia="zh-CN"/>
        </w:rPr>
        <w:t xml:space="preserve">JSZC-320100-JITC-G2026-0017</w:t>
      </w:r>
      <w:r>
        <w:rPr>
          <w:rFonts w:hint="eastAsia" w:ascii="宋体" w:hAnsi="宋体" w:cs="宋体"/>
          <w:szCs w:val="21"/>
          <w:highlight w:val="none"/>
          <w:u w:val="single"/>
        </w:rPr>
        <w:t xml:space="preserve">）</w:t>
      </w:r>
      <w:r>
        <w:rPr>
          <w:rFonts w:hint="eastAsia" w:ascii="宋体" w:hAnsi="宋体" w:cs="宋体"/>
          <w:szCs w:val="21"/>
          <w:highlight w:val="none"/>
        </w:rPr>
        <w:t xml:space="preserve">以本单位名义处理一切与之相关的事务，其后果由我单位承担。</w:t>
      </w:r>
      <w:r/>
    </w:p>
    <w:p>
      <w:pPr>
        <w:ind w:firstLine="420"/>
        <w:spacing w:line="300" w:lineRule="exact"/>
        <w:rPr>
          <w:rFonts w:hint="eastAsia" w:ascii="宋体" w:hAnsi="宋体" w:cs="宋体"/>
          <w:highlight w:val="none"/>
        </w:rPr>
      </w:pPr>
      <w:r>
        <w:rPr>
          <w:rFonts w:hint="eastAsia" w:ascii="宋体" w:hAnsi="宋体" w:cs="宋体"/>
          <w:highlight w:val="none"/>
        </w:rPr>
        <w:t xml:space="preserve">代理人无转委托权，特此委托。</w:t>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委托期限：自本授权委托书签署之日起至投标有效期届满之日止。</w:t>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投标人名称（公章）：  </w:t>
      </w:r>
      <w:r/>
    </w:p>
    <w:p>
      <w:pPr>
        <w:ind w:firstLine="420"/>
        <w:spacing w:line="300" w:lineRule="exact"/>
        <w:rPr>
          <w:rFonts w:hint="eastAsia" w:ascii="宋体" w:hAnsi="宋体" w:cs="宋体"/>
          <w:szCs w:val="21"/>
          <w:highlight w:val="none"/>
          <w:u w:val="single"/>
        </w:rPr>
      </w:pPr>
      <w:r>
        <w:rPr>
          <w:rFonts w:hint="eastAsia" w:ascii="宋体" w:hAnsi="宋体" w:cs="宋体"/>
          <w:szCs w:val="21"/>
          <w:highlight w:val="none"/>
        </w:rPr>
        <w:t xml:space="preserve">法定代表人（签字或盖章）： </w:t>
      </w:r>
      <w:r/>
    </w:p>
    <w:p>
      <w:pPr>
        <w:pStyle w:val="962"/>
        <w:ind w:firstLine="420"/>
        <w:spacing w:after="0" w:line="300" w:lineRule="exact"/>
        <w:rPr>
          <w:rFonts w:hint="eastAsia" w:ascii="宋体" w:hAnsi="宋体" w:cs="宋体"/>
          <w:highlight w:val="none"/>
        </w:rPr>
      </w:pPr>
      <w:r>
        <w:rPr>
          <w:rFonts w:hint="eastAsia" w:ascii="宋体" w:hAnsi="宋体" w:cs="宋体"/>
          <w:szCs w:val="21"/>
          <w:highlight w:val="none"/>
        </w:rPr>
        <w:t xml:space="preserve">身份证号码：  </w:t>
      </w:r>
      <w:r/>
    </w:p>
    <w:p>
      <w:pPr>
        <w:ind w:firstLine="420"/>
        <w:spacing w:line="300" w:lineRule="exact"/>
        <w:rPr>
          <w:rFonts w:hint="eastAsia" w:ascii="宋体" w:hAnsi="宋体" w:cs="宋体"/>
          <w:szCs w:val="21"/>
          <w:highlight w:val="none"/>
          <w:u w:val="single"/>
        </w:rPr>
      </w:pPr>
      <w:r>
        <w:rPr>
          <w:rFonts w:hint="eastAsia" w:ascii="宋体" w:hAnsi="宋体" w:cs="宋体"/>
          <w:szCs w:val="21"/>
          <w:highlight w:val="none"/>
        </w:rPr>
        <w:t xml:space="preserve">授权代表（签字）：</w:t>
      </w:r>
      <w:r/>
    </w:p>
    <w:p>
      <w:pPr>
        <w:pStyle w:val="962"/>
        <w:ind w:firstLine="420"/>
        <w:spacing w:after="0" w:line="300" w:lineRule="exact"/>
        <w:rPr>
          <w:rFonts w:hint="eastAsia" w:ascii="宋体" w:hAnsi="宋体" w:cs="宋体"/>
          <w:highlight w:val="none"/>
        </w:rPr>
      </w:pPr>
      <w:r>
        <w:rPr>
          <w:rFonts w:hint="eastAsia" w:ascii="宋体" w:hAnsi="宋体" w:cs="宋体"/>
          <w:szCs w:val="21"/>
          <w:highlight w:val="none"/>
        </w:rPr>
        <w:t xml:space="preserve">身份证号码：</w:t>
      </w:r>
      <w:r/>
    </w:p>
    <w:p>
      <w:pPr>
        <w:ind w:firstLine="372"/>
        <w:spacing w:line="480" w:lineRule="auto"/>
        <w:rPr>
          <w:rFonts w:hint="eastAsia" w:ascii="宋体" w:hAnsi="宋体" w:cs="宋体"/>
          <w:highlight w:val="none"/>
        </w:rPr>
      </w:pPr>
      <w:r>
        <w:rPr>
          <w:rFonts w:hint="eastAsia" w:ascii="宋体" w:hAnsi="宋体" w:cs="宋体"/>
          <w:szCs w:val="21"/>
          <w:highlight w:val="none"/>
        </w:rPr>
        <w:t xml:space="preserve">附：法定代表人有效期内的</w:t>
      </w:r>
      <w:r>
        <w:rPr>
          <w:rFonts w:hint="eastAsia" w:ascii="宋体" w:hAnsi="宋体" w:cs="宋体"/>
          <w:highlight w:val="none"/>
        </w:rPr>
        <w:t xml:space="preserve">身份证复印件（正反面）</w:t>
      </w:r>
      <w:r/>
    </w:p>
    <w:tbl>
      <w:tblPr>
        <w:tblStyle w:val="934"/>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41"/>
              <w:jc w:val="center"/>
              <w:spacing w:line="300" w:lineRule="exact"/>
              <w:rPr>
                <w:rFonts w:hint="eastAsia" w:ascii="宋体" w:hAnsi="宋体" w:cs="宋体"/>
                <w:i/>
                <w:sz w:val="20"/>
                <w:highlight w:val="none"/>
              </w:rPr>
            </w:pPr>
            <w:r>
              <w:rPr>
                <w:rFonts w:hint="eastAsia" w:ascii="宋体" w:hAnsi="宋体" w:cs="宋体"/>
                <w:i/>
                <w:sz w:val="24"/>
                <w:highlight w:val="none"/>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00" w:lineRule="exact"/>
              <w:widowControl/>
              <w:rPr>
                <w:rFonts w:hint="eastAsia" w:ascii="宋体" w:hAnsi="宋体" w:cs="宋体"/>
                <w:sz w:val="20"/>
                <w:highlight w:val="none"/>
              </w:rPr>
            </w:pPr>
            <w:r>
              <w:rPr>
                <w:rFonts w:hint="eastAsia" w:ascii="宋体" w:hAnsi="宋体" w:cs="宋体"/>
                <w:sz w:val="20"/>
                <w:highlight w:val="none"/>
              </w:rPr>
            </w:r>
            <w:r/>
          </w:p>
        </w:tc>
        <w:tc>
          <w:tcPr>
            <w:tcW w:w="4677" w:type="dxa"/>
            <w:vAlign w:val="center"/>
            <w:textDirection w:val="lrTb"/>
            <w:noWrap w:val="false"/>
          </w:tcPr>
          <w:p>
            <w:pPr>
              <w:jc w:val="center"/>
              <w:spacing w:line="300" w:lineRule="exact"/>
              <w:widowControl/>
              <w:rPr>
                <w:rFonts w:hint="eastAsia" w:ascii="宋体" w:hAnsi="宋体" w:cs="宋体"/>
                <w:sz w:val="20"/>
                <w:highlight w:val="none"/>
              </w:rPr>
            </w:pPr>
            <w:r>
              <w:rPr>
                <w:rFonts w:hint="eastAsia" w:ascii="宋体" w:hAnsi="宋体" w:cs="宋体"/>
                <w:i/>
                <w:sz w:val="24"/>
                <w:highlight w:val="none"/>
              </w:rPr>
              <w:t xml:space="preserve">身份证反面</w:t>
            </w:r>
            <w:r/>
          </w:p>
        </w:tc>
      </w:tr>
    </w:tbl>
    <w:p>
      <w:pPr>
        <w:ind w:firstLine="372"/>
        <w:spacing w:line="480" w:lineRule="auto"/>
        <w:rPr>
          <w:rFonts w:hint="eastAsia" w:ascii="宋体" w:hAnsi="宋体" w:cs="宋体"/>
          <w:highlight w:val="none"/>
        </w:rPr>
      </w:pPr>
      <w:r>
        <w:rPr>
          <w:rFonts w:hint="eastAsia" w:ascii="宋体" w:hAnsi="宋体" w:cs="宋体"/>
          <w:szCs w:val="21"/>
          <w:highlight w:val="none"/>
        </w:rPr>
        <w:t xml:space="preserve">授权代表有效期内的身份证复印件</w:t>
      </w:r>
      <w:r>
        <w:rPr>
          <w:rFonts w:hint="eastAsia" w:ascii="宋体" w:hAnsi="宋体" w:cs="宋体"/>
          <w:highlight w:val="none"/>
        </w:rPr>
        <w:t xml:space="preserve">（正反面）</w:t>
      </w:r>
      <w:r/>
    </w:p>
    <w:tbl>
      <w:tblPr>
        <w:tblStyle w:val="934"/>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41"/>
              <w:jc w:val="center"/>
              <w:spacing w:line="300" w:lineRule="exact"/>
              <w:rPr>
                <w:rFonts w:hint="eastAsia" w:ascii="宋体" w:hAnsi="宋体" w:cs="宋体"/>
                <w:i/>
                <w:sz w:val="20"/>
                <w:highlight w:val="none"/>
              </w:rPr>
            </w:pPr>
            <w:r>
              <w:rPr>
                <w:rFonts w:hint="eastAsia" w:ascii="宋体" w:hAnsi="宋体" w:cs="宋体"/>
                <w:i/>
                <w:sz w:val="24"/>
                <w:highlight w:val="none"/>
              </w:rPr>
              <w:t xml:space="preserve">身份证正面</w:t>
            </w:r>
            <w:r/>
          </w:p>
        </w:tc>
        <w:tc>
          <w:tcPr>
            <w:tcBorders>
              <w:top w:val="none" w:color="000000" w:sz="4" w:space="0"/>
              <w:bottom w:val="none" w:color="000000" w:sz="4" w:space="0"/>
            </w:tcBorders>
            <w:tcW w:w="278" w:type="dxa"/>
            <w:textDirection w:val="lrTb"/>
            <w:noWrap w:val="false"/>
          </w:tcPr>
          <w:p>
            <w:pPr>
              <w:ind w:firstLine="354"/>
              <w:jc w:val="left"/>
              <w:spacing w:line="300" w:lineRule="exact"/>
              <w:widowControl/>
              <w:rPr>
                <w:rFonts w:hint="eastAsia" w:ascii="宋体" w:hAnsi="宋体" w:cs="宋体"/>
                <w:sz w:val="20"/>
                <w:highlight w:val="none"/>
              </w:rPr>
            </w:pPr>
            <w:r>
              <w:rPr>
                <w:rFonts w:hint="eastAsia" w:ascii="宋体" w:hAnsi="宋体" w:cs="宋体"/>
                <w:sz w:val="20"/>
                <w:highlight w:val="none"/>
              </w:rPr>
            </w:r>
            <w:r/>
          </w:p>
        </w:tc>
        <w:tc>
          <w:tcPr>
            <w:tcW w:w="4695" w:type="dxa"/>
            <w:vAlign w:val="center"/>
            <w:textDirection w:val="lrTb"/>
            <w:noWrap w:val="false"/>
          </w:tcPr>
          <w:p>
            <w:pPr>
              <w:jc w:val="center"/>
              <w:spacing w:line="300" w:lineRule="exact"/>
              <w:widowControl/>
              <w:rPr>
                <w:rFonts w:hint="eastAsia" w:ascii="宋体" w:hAnsi="宋体" w:cs="宋体"/>
                <w:sz w:val="20"/>
                <w:highlight w:val="none"/>
              </w:rPr>
            </w:pPr>
            <w:r>
              <w:rPr>
                <w:rFonts w:hint="eastAsia" w:ascii="宋体" w:hAnsi="宋体" w:cs="宋体"/>
                <w:i/>
                <w:sz w:val="24"/>
                <w:highlight w:val="none"/>
              </w:rPr>
              <w:t xml:space="preserve">身份证反面</w:t>
            </w:r>
            <w:r/>
          </w:p>
        </w:tc>
      </w:tr>
    </w:tbl>
    <w:p>
      <w:pPr>
        <w:pStyle w:val="962"/>
        <w:ind w:firstLine="373"/>
        <w:spacing w:line="300" w:lineRule="exact"/>
        <w:rPr>
          <w:rFonts w:hint="eastAsia" w:ascii="宋体" w:hAnsi="宋体" w:cs="宋体"/>
          <w:b/>
          <w:bCs/>
          <w:szCs w:val="21"/>
          <w:highlight w:val="none"/>
        </w:rPr>
      </w:pPr>
      <w:r>
        <w:rPr>
          <w:rFonts w:hint="eastAsia" w:ascii="宋体" w:hAnsi="宋体" w:cs="宋体"/>
          <w:b/>
          <w:bCs/>
          <w:szCs w:val="21"/>
          <w:highlight w:val="none"/>
        </w:rPr>
        <w:t xml:space="preserve">注： </w:t>
      </w:r>
      <w:r/>
    </w:p>
    <w:p>
      <w:pPr>
        <w:pStyle w:val="962"/>
        <w:ind w:firstLine="373"/>
        <w:spacing w:line="300" w:lineRule="exact"/>
        <w:rPr>
          <w:rFonts w:hint="eastAsia" w:ascii="宋体" w:hAnsi="宋体" w:cs="宋体"/>
          <w:b/>
          <w:bCs/>
          <w:szCs w:val="21"/>
          <w:highlight w:val="none"/>
        </w:rPr>
      </w:pPr>
      <w:r>
        <w:rPr>
          <w:rFonts w:hint="eastAsia" w:ascii="宋体" w:hAnsi="宋体" w:cs="宋体"/>
          <w:b/>
          <w:bCs/>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962"/>
        <w:ind w:firstLine="373"/>
        <w:spacing w:line="300" w:lineRule="exact"/>
        <w:rPr>
          <w:rFonts w:hint="eastAsia" w:ascii="宋体" w:hAnsi="宋体" w:cs="宋体"/>
          <w:b/>
          <w:bCs/>
          <w:szCs w:val="21"/>
          <w:highlight w:val="none"/>
        </w:rPr>
      </w:pPr>
      <w:r>
        <w:rPr>
          <w:rFonts w:hint="eastAsia" w:ascii="宋体" w:hAnsi="宋体" w:cs="宋体"/>
          <w:b/>
          <w:bCs/>
          <w:szCs w:val="21"/>
          <w:highlight w:val="none"/>
        </w:rPr>
        <w:t xml:space="preserve">2.若投标文件中签字之处均为法定代表人本人签署，则可不提供本《授权委托书》，但须提供《法定代表人（非法人单位负责人）身份证明》。</w:t>
      </w:r>
      <w:bookmarkStart w:id="280" w:name="_Toc107246279"/>
      <w:r/>
      <w:bookmarkStart w:id="281" w:name="_Toc104560895"/>
      <w:r/>
      <w:r/>
    </w:p>
    <w:p>
      <w:pPr>
        <w:ind w:firstLine="373"/>
        <w:rPr>
          <w:rFonts w:hint="eastAsia" w:ascii="宋体" w:hAnsi="宋体" w:cs="宋体"/>
          <w:b/>
          <w:bCs/>
          <w:szCs w:val="21"/>
          <w:highlight w:val="none"/>
        </w:rPr>
      </w:pPr>
      <w:r>
        <w:rPr>
          <w:rFonts w:hint="eastAsia" w:ascii="宋体" w:hAnsi="宋体" w:cs="宋体"/>
          <w:b/>
          <w:bCs/>
          <w:szCs w:val="21"/>
          <w:highlight w:val="none"/>
        </w:rPr>
        <w:br w:type="page" w:clear="all"/>
      </w:r>
      <w:r/>
    </w:p>
    <w:p>
      <w:pPr>
        <w:pStyle w:val="964"/>
        <w:ind w:firstLine="426"/>
        <w:spacing w:before="0"/>
        <w:rPr>
          <w:rFonts w:hint="eastAsia" w:ascii="宋体" w:hAnsi="宋体" w:cs="宋体"/>
          <w:bCs w:val="0"/>
          <w:sz w:val="21"/>
          <w:szCs w:val="24"/>
          <w:highlight w:val="none"/>
        </w:rPr>
      </w:pPr>
      <w:r/>
      <w:bookmarkStart w:id="282" w:name="_Toc104560900"/>
      <w:r/>
      <w:bookmarkStart w:id="283" w:name="_Toc107246278"/>
      <w:r/>
      <w:bookmarkStart w:id="284" w:name="_Toc103848585"/>
      <w:r>
        <w:rPr>
          <w:rFonts w:hint="eastAsia" w:ascii="宋体" w:hAnsi="宋体" w:cs="宋体"/>
          <w:bCs w:val="0"/>
          <w:sz w:val="24"/>
          <w:szCs w:val="24"/>
          <w:highlight w:val="none"/>
        </w:rPr>
        <w:t xml:space="preserve">（3-2）授权委托书（适用于自然人投标）</w:t>
      </w:r>
      <w:bookmarkEnd w:id="282"/>
      <w:r/>
      <w:bookmarkEnd w:id="283"/>
      <w:r/>
      <w:bookmarkEnd w:id="284"/>
      <w:r/>
      <w:r/>
    </w:p>
    <w:p>
      <w:pPr>
        <w:ind w:firstLine="372"/>
        <w:rPr>
          <w:rFonts w:hint="eastAsia" w:ascii="宋体" w:hAnsi="宋体" w:cs="宋体"/>
          <w:highlight w:val="none"/>
        </w:rPr>
      </w:pPr>
      <w:r>
        <w:rPr>
          <w:rFonts w:hint="eastAsia" w:ascii="宋体" w:hAnsi="宋体" w:cs="宋体"/>
          <w:highlight w:val="none"/>
        </w:rPr>
      </w:r>
      <w:r/>
    </w:p>
    <w:p>
      <w:pPr>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本授权书声明：我</w:t>
      </w:r>
      <w:r>
        <w:rPr>
          <w:rFonts w:hint="eastAsia" w:ascii="宋体" w:hAnsi="宋体" w:cs="宋体"/>
          <w:szCs w:val="21"/>
          <w:highlight w:val="none"/>
          <w:u w:val="single"/>
        </w:rPr>
        <w:t xml:space="preserve">    （姓名）    </w:t>
      </w:r>
      <w:r>
        <w:rPr>
          <w:rFonts w:hint="eastAsia" w:ascii="宋体" w:hAnsi="宋体" w:cs="宋体"/>
          <w:szCs w:val="21"/>
          <w:highlight w:val="none"/>
        </w:rPr>
        <w:t xml:space="preserve">系自然人，现授权在授权代表（签字）处签字的</w:t>
      </w:r>
      <w:r>
        <w:rPr>
          <w:rFonts w:hint="eastAsia" w:ascii="宋体" w:hAnsi="宋体" w:cs="宋体"/>
          <w:szCs w:val="21"/>
          <w:highlight w:val="none"/>
          <w:u w:val="single"/>
        </w:rPr>
        <w:t xml:space="preserve">（授权代表的姓名）（身份证号码：             ）</w:t>
      </w:r>
      <w:r>
        <w:rPr>
          <w:rFonts w:hint="eastAsia" w:ascii="宋体" w:hAnsi="宋体" w:cs="宋体"/>
          <w:szCs w:val="21"/>
          <w:highlight w:val="none"/>
        </w:rPr>
        <w:t xml:space="preserve">为本人的合法代理人，就</w:t>
      </w:r>
      <w:r>
        <w:rPr>
          <w:rFonts w:hint="eastAsia" w:ascii="宋体" w:hAnsi="宋体" w:cs="宋体"/>
          <w:szCs w:val="21"/>
          <w:highlight w:val="none"/>
          <w:u w:val="single"/>
        </w:rPr>
        <w:t xml:space="preserve">南京鼓楼医院细胞能量代谢检测仪采购项目（项目名称）（项目编号：</w:t>
      </w:r>
      <w:r>
        <w:rPr>
          <w:rFonts w:hint="eastAsia" w:ascii="宋体" w:hAnsi="宋体" w:cs="宋体"/>
          <w:szCs w:val="21"/>
          <w:highlight w:val="none"/>
          <w:u w:val="single"/>
          <w:lang w:eastAsia="zh-CN"/>
        </w:rPr>
        <w:t xml:space="preserve">JSZC-320100-JITC-G2026-0017</w:t>
      </w:r>
      <w:r>
        <w:rPr>
          <w:rFonts w:hint="eastAsia" w:ascii="宋体" w:hAnsi="宋体" w:cs="宋体"/>
          <w:szCs w:val="21"/>
          <w:highlight w:val="none"/>
          <w:u w:val="single"/>
        </w:rPr>
        <w:t xml:space="preserve">）</w:t>
      </w:r>
      <w:r>
        <w:rPr>
          <w:rFonts w:hint="eastAsia" w:ascii="宋体" w:hAnsi="宋体" w:cs="宋体"/>
          <w:szCs w:val="21"/>
          <w:highlight w:val="none"/>
        </w:rPr>
        <w:t xml:space="preserve">，以本人名义处理一切与之相关的事务，其后果由我本人承担。</w:t>
      </w:r>
      <w:r/>
    </w:p>
    <w:p>
      <w:pPr>
        <w:ind w:firstLine="420"/>
        <w:spacing w:line="460" w:lineRule="exact"/>
        <w:rPr>
          <w:rFonts w:hint="eastAsia" w:ascii="宋体" w:hAnsi="宋体" w:cs="宋体"/>
          <w:highlight w:val="none"/>
        </w:rPr>
      </w:pPr>
      <w:r>
        <w:rPr>
          <w:rFonts w:hint="eastAsia" w:ascii="宋体" w:hAnsi="宋体" w:cs="宋体"/>
          <w:highlight w:val="none"/>
        </w:rPr>
        <w:t xml:space="preserve">代理人无转委托权，特此委托。</w:t>
      </w:r>
      <w:r/>
    </w:p>
    <w:p>
      <w:pPr>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委托期限：自本授权委托书签署之日起至投标有效期届满之日止。</w:t>
      </w:r>
      <w:r/>
    </w:p>
    <w:p>
      <w:pPr>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自然人姓名（签字）：  </w:t>
      </w:r>
      <w:r/>
    </w:p>
    <w:p>
      <w:pPr>
        <w:pStyle w:val="962"/>
        <w:ind w:firstLine="420"/>
        <w:spacing w:after="0" w:line="460" w:lineRule="exact"/>
        <w:rPr>
          <w:rFonts w:hint="eastAsia" w:ascii="宋体" w:hAnsi="宋体" w:cs="宋体"/>
          <w:highlight w:val="none"/>
        </w:rPr>
      </w:pPr>
      <w:r>
        <w:rPr>
          <w:rFonts w:hint="eastAsia" w:ascii="宋体" w:hAnsi="宋体" w:cs="宋体"/>
          <w:szCs w:val="21"/>
          <w:highlight w:val="none"/>
        </w:rPr>
        <w:t xml:space="preserve">身份证号码：  </w:t>
      </w:r>
      <w:r/>
    </w:p>
    <w:p>
      <w:pPr>
        <w:ind w:firstLine="420"/>
        <w:spacing w:line="460" w:lineRule="exact"/>
        <w:rPr>
          <w:rFonts w:hint="eastAsia" w:ascii="宋体" w:hAnsi="宋体" w:cs="宋体"/>
          <w:szCs w:val="21"/>
          <w:highlight w:val="none"/>
          <w:u w:val="single"/>
        </w:rPr>
      </w:pPr>
      <w:r>
        <w:rPr>
          <w:rFonts w:hint="eastAsia" w:ascii="宋体" w:hAnsi="宋体" w:cs="宋体"/>
          <w:szCs w:val="21"/>
          <w:highlight w:val="none"/>
        </w:rPr>
        <w:t xml:space="preserve">授权代表（签字）：</w:t>
      </w:r>
      <w:r/>
    </w:p>
    <w:p>
      <w:pPr>
        <w:pStyle w:val="962"/>
        <w:ind w:firstLine="420"/>
        <w:spacing w:after="0" w:line="460" w:lineRule="exact"/>
        <w:rPr>
          <w:rFonts w:hint="eastAsia" w:ascii="宋体" w:hAnsi="宋体" w:cs="宋体"/>
          <w:highlight w:val="none"/>
        </w:rPr>
      </w:pPr>
      <w:r>
        <w:rPr>
          <w:rFonts w:hint="eastAsia" w:ascii="宋体" w:hAnsi="宋体" w:cs="宋体"/>
          <w:szCs w:val="21"/>
          <w:highlight w:val="none"/>
        </w:rPr>
        <w:t xml:space="preserve">身份证号码：</w:t>
      </w:r>
      <w:r/>
    </w:p>
    <w:p>
      <w:pPr>
        <w:ind w:firstLine="372"/>
        <w:spacing w:line="480" w:lineRule="auto"/>
        <w:rPr>
          <w:rFonts w:hint="eastAsia" w:ascii="宋体" w:hAnsi="宋体" w:cs="宋体"/>
          <w:highlight w:val="none"/>
        </w:rPr>
      </w:pPr>
      <w:r>
        <w:rPr>
          <w:rFonts w:hint="eastAsia" w:ascii="宋体" w:hAnsi="宋体" w:cs="宋体"/>
          <w:szCs w:val="21"/>
          <w:highlight w:val="none"/>
        </w:rPr>
        <w:t xml:space="preserve">附：</w:t>
      </w:r>
      <w:r>
        <w:rPr>
          <w:rFonts w:hint="eastAsia" w:ascii="宋体" w:hAnsi="宋体" w:cs="宋体"/>
          <w:highlight w:val="none"/>
        </w:rPr>
        <w:t xml:space="preserve">自然人</w:t>
      </w:r>
      <w:r>
        <w:rPr>
          <w:rFonts w:hint="eastAsia" w:ascii="宋体" w:hAnsi="宋体" w:cs="宋体"/>
          <w:szCs w:val="21"/>
          <w:highlight w:val="none"/>
        </w:rPr>
        <w:t xml:space="preserve">有效期内的</w:t>
      </w:r>
      <w:r>
        <w:rPr>
          <w:rFonts w:hint="eastAsia" w:ascii="宋体" w:hAnsi="宋体" w:cs="宋体"/>
          <w:highlight w:val="none"/>
        </w:rPr>
        <w:t xml:space="preserve">身份证复印件（正反面）</w:t>
      </w:r>
      <w:r/>
    </w:p>
    <w:tbl>
      <w:tblPr>
        <w:tblStyle w:val="934"/>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41"/>
              <w:jc w:val="center"/>
              <w:rPr>
                <w:rFonts w:hint="eastAsia" w:ascii="宋体" w:hAnsi="宋体" w:cs="宋体"/>
                <w:i/>
                <w:sz w:val="20"/>
                <w:highlight w:val="none"/>
              </w:rPr>
            </w:pPr>
            <w:r>
              <w:rPr>
                <w:rFonts w:hint="eastAsia" w:ascii="宋体" w:hAnsi="宋体" w:cs="宋体"/>
                <w:i/>
                <w:sz w:val="24"/>
                <w:highlight w:val="none"/>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widowControl/>
              <w:rPr>
                <w:rFonts w:hint="eastAsia" w:ascii="宋体" w:hAnsi="宋体" w:cs="宋体"/>
                <w:sz w:val="20"/>
                <w:highlight w:val="none"/>
              </w:rPr>
            </w:pPr>
            <w:r>
              <w:rPr>
                <w:rFonts w:hint="eastAsia" w:ascii="宋体" w:hAnsi="宋体" w:cs="宋体"/>
                <w:sz w:val="20"/>
                <w:highlight w:val="none"/>
              </w:rPr>
            </w:r>
            <w:r/>
          </w:p>
        </w:tc>
        <w:tc>
          <w:tcPr>
            <w:tcW w:w="4677" w:type="dxa"/>
            <w:vAlign w:val="center"/>
            <w:textDirection w:val="lrTb"/>
            <w:noWrap w:val="false"/>
          </w:tcPr>
          <w:p>
            <w:pPr>
              <w:jc w:val="center"/>
              <w:widowControl/>
              <w:rPr>
                <w:rFonts w:hint="eastAsia" w:ascii="宋体" w:hAnsi="宋体" w:cs="宋体"/>
                <w:sz w:val="20"/>
                <w:highlight w:val="none"/>
              </w:rPr>
            </w:pPr>
            <w:r>
              <w:rPr>
                <w:rFonts w:hint="eastAsia" w:ascii="宋体" w:hAnsi="宋体" w:cs="宋体"/>
                <w:i/>
                <w:sz w:val="24"/>
                <w:highlight w:val="none"/>
              </w:rPr>
              <w:t xml:space="preserve">身份证反面</w:t>
            </w:r>
            <w:r/>
          </w:p>
        </w:tc>
      </w:tr>
    </w:tbl>
    <w:p>
      <w:pPr>
        <w:pStyle w:val="962"/>
        <w:ind w:firstLine="372"/>
        <w:spacing w:line="360" w:lineRule="auto"/>
        <w:rPr>
          <w:rFonts w:hint="eastAsia" w:ascii="宋体" w:hAnsi="宋体" w:cs="宋体"/>
          <w:szCs w:val="21"/>
          <w:highlight w:val="none"/>
        </w:rPr>
      </w:pPr>
      <w:r>
        <w:rPr>
          <w:rFonts w:hint="eastAsia" w:ascii="宋体" w:hAnsi="宋体" w:cs="宋体"/>
          <w:szCs w:val="21"/>
          <w:highlight w:val="none"/>
        </w:rPr>
        <w:t xml:space="preserve">授权代表有效期内的身份证复印件（正反面）</w:t>
      </w:r>
      <w:r/>
    </w:p>
    <w:tbl>
      <w:tblPr>
        <w:tblStyle w:val="934"/>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41"/>
              <w:jc w:val="center"/>
              <w:rPr>
                <w:rFonts w:hint="eastAsia" w:ascii="宋体" w:hAnsi="宋体" w:cs="宋体"/>
                <w:i/>
                <w:sz w:val="20"/>
                <w:highlight w:val="none"/>
              </w:rPr>
            </w:pPr>
            <w:r>
              <w:rPr>
                <w:rFonts w:hint="eastAsia" w:ascii="宋体" w:hAnsi="宋体" w:cs="宋体"/>
                <w:i/>
                <w:sz w:val="24"/>
                <w:highlight w:val="none"/>
              </w:rPr>
              <w:t xml:space="preserve">身份证正面</w:t>
            </w:r>
            <w:r/>
          </w:p>
        </w:tc>
        <w:tc>
          <w:tcPr>
            <w:tcBorders>
              <w:top w:val="none" w:color="000000" w:sz="4" w:space="0"/>
              <w:bottom w:val="none" w:color="000000" w:sz="4" w:space="0"/>
            </w:tcBorders>
            <w:tcW w:w="278" w:type="dxa"/>
            <w:textDirection w:val="lrTb"/>
            <w:noWrap w:val="false"/>
          </w:tcPr>
          <w:p>
            <w:pPr>
              <w:ind w:firstLine="354"/>
              <w:jc w:val="left"/>
              <w:widowControl/>
              <w:rPr>
                <w:rFonts w:hint="eastAsia" w:ascii="宋体" w:hAnsi="宋体" w:cs="宋体"/>
                <w:sz w:val="20"/>
                <w:highlight w:val="none"/>
              </w:rPr>
            </w:pPr>
            <w:r>
              <w:rPr>
                <w:rFonts w:hint="eastAsia" w:ascii="宋体" w:hAnsi="宋体" w:cs="宋体"/>
                <w:sz w:val="20"/>
                <w:highlight w:val="none"/>
              </w:rPr>
            </w:r>
            <w:r/>
          </w:p>
        </w:tc>
        <w:tc>
          <w:tcPr>
            <w:tcW w:w="4695" w:type="dxa"/>
            <w:vAlign w:val="center"/>
            <w:textDirection w:val="lrTb"/>
            <w:noWrap w:val="false"/>
          </w:tcPr>
          <w:p>
            <w:pPr>
              <w:jc w:val="center"/>
              <w:widowControl/>
              <w:rPr>
                <w:rFonts w:hint="eastAsia" w:ascii="宋体" w:hAnsi="宋体" w:cs="宋体"/>
                <w:sz w:val="20"/>
                <w:highlight w:val="none"/>
              </w:rPr>
            </w:pPr>
            <w:r>
              <w:rPr>
                <w:rFonts w:hint="eastAsia" w:ascii="宋体" w:hAnsi="宋体" w:cs="宋体"/>
                <w:i/>
                <w:sz w:val="24"/>
                <w:highlight w:val="none"/>
              </w:rPr>
              <w:t xml:space="preserve">身份证反面</w:t>
            </w:r>
            <w:r/>
          </w:p>
        </w:tc>
      </w:tr>
    </w:tbl>
    <w:p>
      <w:pPr>
        <w:pStyle w:val="962"/>
        <w:ind w:firstLine="373"/>
        <w:spacing w:line="240" w:lineRule="atLeast"/>
        <w:rPr>
          <w:rFonts w:hint="eastAsia" w:ascii="宋体" w:hAnsi="宋体" w:cs="宋体"/>
          <w:b/>
          <w:bCs/>
          <w:szCs w:val="21"/>
          <w:highlight w:val="none"/>
        </w:rPr>
      </w:pPr>
      <w:r>
        <w:rPr>
          <w:rFonts w:hint="eastAsia" w:ascii="宋体" w:hAnsi="宋体" w:cs="宋体"/>
          <w:b/>
          <w:bCs/>
          <w:szCs w:val="21"/>
          <w:highlight w:val="none"/>
        </w:rPr>
        <w:t xml:space="preserve">注：若投标文件中签字之处均为投标自然人本人签署，则可不提供本《授权委托书》，但须提供自然人身份证复印件。</w:t>
      </w:r>
      <w:r/>
    </w:p>
    <w:p>
      <w:pPr>
        <w:ind w:firstLine="373"/>
        <w:rPr>
          <w:rFonts w:hint="eastAsia" w:ascii="宋体" w:hAnsi="宋体" w:cs="宋体"/>
          <w:b/>
          <w:bCs/>
          <w:szCs w:val="21"/>
          <w:highlight w:val="none"/>
        </w:rPr>
      </w:pPr>
      <w:r>
        <w:rPr>
          <w:rFonts w:hint="eastAsia" w:ascii="宋体" w:hAnsi="宋体" w:cs="宋体"/>
          <w:b/>
          <w:bCs/>
          <w:szCs w:val="21"/>
          <w:highlight w:val="none"/>
        </w:rPr>
        <w:br w:type="page" w:clear="all"/>
      </w:r>
      <w:r/>
    </w:p>
    <w:p>
      <w:pPr>
        <w:pStyle w:val="964"/>
        <w:numPr>
          <w:ilvl w:val="0"/>
          <w:numId w:val="5"/>
        </w:numPr>
        <w:ind w:firstLine="426"/>
        <w:rPr>
          <w:rFonts w:hint="eastAsia" w:ascii="宋体" w:hAnsi="宋体" w:cs="宋体"/>
          <w:bCs w:val="0"/>
          <w:sz w:val="24"/>
          <w:szCs w:val="24"/>
          <w:highlight w:val="none"/>
        </w:rPr>
      </w:pPr>
      <w:r>
        <w:rPr>
          <w:rFonts w:hint="eastAsia" w:ascii="宋体" w:hAnsi="宋体" w:cs="宋体"/>
          <w:bCs w:val="0"/>
          <w:sz w:val="24"/>
          <w:szCs w:val="24"/>
          <w:highlight w:val="none"/>
        </w:rPr>
        <w:t xml:space="preserve">开标一览表</w:t>
      </w:r>
      <w:bookmarkEnd w:id="272"/>
      <w:r/>
      <w:bookmarkEnd w:id="280"/>
      <w:r/>
      <w:bookmarkEnd w:id="281"/>
      <w:r/>
      <w:r/>
    </w:p>
    <w:p>
      <w:pPr>
        <w:ind w:firstLine="372"/>
        <w:rPr>
          <w:rFonts w:hint="eastAsia" w:ascii="宋体" w:hAnsi="宋体" w:cs="宋体"/>
          <w:highlight w:val="none"/>
        </w:rPr>
      </w:pPr>
      <w:r>
        <w:rPr>
          <w:rFonts w:hint="eastAsia" w:ascii="宋体" w:hAnsi="宋体" w:cs="宋体"/>
          <w:highlight w:val="none"/>
        </w:rPr>
      </w:r>
      <w:r/>
    </w:p>
    <w:p>
      <w:pPr>
        <w:ind w:left="-120" w:firstLine="210"/>
        <w:spacing w:line="360" w:lineRule="auto"/>
        <w:rPr>
          <w:rFonts w:hint="eastAsia" w:ascii="宋体" w:hAnsi="宋体" w:cs="宋体"/>
          <w:szCs w:val="21"/>
          <w:highlight w:val="none"/>
        </w:rPr>
      </w:pPr>
      <w:r>
        <w:rPr>
          <w:rFonts w:hint="eastAsia" w:ascii="宋体" w:hAnsi="宋体" w:cs="宋体"/>
          <w:szCs w:val="21"/>
          <w:highlight w:val="none"/>
        </w:rPr>
        <w:t xml:space="preserve">投标人全称（CA公章）：供应商名称</w:t>
      </w:r>
      <w:r/>
    </w:p>
    <w:p>
      <w:pPr>
        <w:ind w:left="-120" w:firstLine="210"/>
        <w:spacing w:line="360" w:lineRule="auto"/>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u w:val="single"/>
        </w:rPr>
        <w:t xml:space="preserve">南京鼓楼医院细胞能量代谢检测仪采购项目</w:t>
      </w:r>
      <w:r/>
    </w:p>
    <w:p>
      <w:pPr>
        <w:ind w:left="-120" w:firstLine="210"/>
        <w:spacing w:line="360" w:lineRule="auto"/>
        <w:rPr>
          <w:rFonts w:hint="eastAsia" w:ascii="宋体" w:hAnsi="宋体" w:eastAsia="宋体" w:cs="宋体"/>
          <w:szCs w:val="21"/>
          <w:highlight w:val="none"/>
          <w:u w:val="single"/>
          <w:lang w:eastAsia="zh-CN"/>
        </w:rPr>
      </w:pPr>
      <w:r>
        <w:rPr>
          <w:rFonts w:hint="eastAsia" w:ascii="宋体" w:hAnsi="宋体" w:cs="宋体"/>
          <w:szCs w:val="21"/>
          <w:highlight w:val="none"/>
        </w:rPr>
        <w:t xml:space="preserve">项目编号：</w:t>
      </w:r>
      <w:bookmarkStart w:id="285" w:name="_Toc103848581"/>
      <w:r>
        <w:rPr>
          <w:rFonts w:hint="eastAsia" w:ascii="宋体" w:hAnsi="宋体" w:cs="宋体"/>
          <w:szCs w:val="21"/>
          <w:highlight w:val="none"/>
          <w:u w:val="single"/>
          <w:lang w:eastAsia="zh-CN"/>
        </w:rPr>
        <w:t xml:space="preserve">JSZC-320100-JITC-G2026-0017</w:t>
      </w:r>
      <w:r/>
    </w:p>
    <w:p>
      <w:pPr>
        <w:ind w:left="-120" w:firstLine="210"/>
        <w:spacing w:line="360" w:lineRule="auto"/>
        <w:rPr>
          <w:rFonts w:hint="eastAsia" w:ascii="宋体" w:hAnsi="宋体" w:cs="宋体"/>
          <w:szCs w:val="21"/>
          <w:highlight w:val="none"/>
        </w:rPr>
      </w:pPr>
      <w:r>
        <w:rPr>
          <w:rFonts w:hint="eastAsia" w:ascii="宋体" w:hAnsi="宋体" w:cs="宋体"/>
          <w:szCs w:val="21"/>
          <w:highlight w:val="none"/>
        </w:rPr>
        <w:t xml:space="preserve">分包号：分包号</w:t>
      </w:r>
      <w:r/>
    </w:p>
    <w:tbl>
      <w:tblPr>
        <w:tblStyle w:val="9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54"/>
        <w:gridCol w:w="5382"/>
      </w:tblGrid>
      <w:tr>
        <w:trPr>
          <w:jc w:val="center"/>
          <w:trHeight w:val="1061"/>
        </w:trPr>
        <w:tc>
          <w:tcPr>
            <w:tcW w:w="3454" w:type="dxa"/>
            <w:vAlign w:val="center"/>
            <w:textDirection w:val="lrTb"/>
            <w:noWrap w:val="false"/>
          </w:tcPr>
          <w:p>
            <w:pPr>
              <w:ind w:left="-120" w:firstLine="210"/>
              <w:jc w:val="center"/>
              <w:spacing w:line="360" w:lineRule="auto"/>
              <w:rPr>
                <w:rFonts w:hint="eastAsia" w:ascii="宋体" w:hAnsi="宋体" w:cs="宋体"/>
                <w:szCs w:val="21"/>
                <w:highlight w:val="none"/>
              </w:rPr>
            </w:pPr>
            <w:r/>
            <w:bookmarkStart w:id="286" w:name="OLE_LINK17"/>
            <w:r/>
            <w:bookmarkStart w:id="287" w:name="_Toc104560896"/>
            <w:r>
              <w:rPr>
                <w:rFonts w:hint="eastAsia" w:ascii="宋体" w:hAnsi="宋体" w:cs="宋体"/>
                <w:szCs w:val="21"/>
                <w:highlight w:val="none"/>
              </w:rPr>
              <w:t xml:space="preserve">投标货物名称</w:t>
            </w:r>
            <w:r/>
          </w:p>
        </w:tc>
        <w:tc>
          <w:tcPr>
            <w:tcW w:w="5382" w:type="dxa"/>
            <w:vAlign w:val="center"/>
            <w:textDirection w:val="lrTb"/>
            <w:noWrap w:val="false"/>
          </w:tcPr>
          <w:p>
            <w:pPr>
              <w:ind w:left="-120" w:firstLine="210"/>
              <w:jc w:val="center"/>
              <w:spacing w:line="360" w:lineRule="auto"/>
              <w:rPr>
                <w:rFonts w:hint="eastAsia" w:ascii="宋体" w:hAnsi="宋体" w:cs="宋体"/>
                <w:szCs w:val="21"/>
                <w:highlight w:val="none"/>
              </w:rPr>
            </w:pPr>
            <w:r>
              <w:rPr>
                <w:rFonts w:hint="eastAsia" w:ascii="宋体" w:hAnsi="宋体" w:cs="宋体"/>
                <w:szCs w:val="21"/>
                <w:highlight w:val="none"/>
              </w:rPr>
              <w:t xml:space="preserve">总价（小写）</w:t>
            </w:r>
            <w:r/>
          </w:p>
        </w:tc>
      </w:tr>
      <w:tr>
        <w:trPr>
          <w:jc w:val="center"/>
          <w:trHeight w:val="1081"/>
        </w:trPr>
        <w:tc>
          <w:tcPr>
            <w:tcW w:w="3454" w:type="dxa"/>
            <w:vAlign w:val="center"/>
            <w:textDirection w:val="lrTb"/>
            <w:noWrap w:val="false"/>
          </w:tcPr>
          <w:p>
            <w:pPr>
              <w:ind w:left="-120" w:firstLine="210"/>
              <w:jc w:val="center"/>
              <w:spacing w:line="360" w:lineRule="auto"/>
              <w:rPr>
                <w:rFonts w:hint="eastAsia" w:ascii="宋体" w:hAnsi="宋体" w:cs="宋体"/>
                <w:szCs w:val="21"/>
                <w:highlight w:val="none"/>
              </w:rPr>
            </w:pPr>
            <w:r>
              <w:rPr>
                <w:rFonts w:hint="eastAsia" w:ascii="宋体" w:hAnsi="宋体" w:cs="宋体"/>
                <w:szCs w:val="21"/>
                <w:highlight w:val="none"/>
              </w:rPr>
              <w:t xml:space="preserve">投标产品名称</w:t>
            </w:r>
            <w:r/>
          </w:p>
        </w:tc>
        <w:tc>
          <w:tcPr>
            <w:tcW w:w="5382" w:type="dxa"/>
            <w:vAlign w:val="center"/>
            <w:textDirection w:val="lrTb"/>
            <w:noWrap w:val="false"/>
          </w:tcPr>
          <w:p>
            <w:pPr>
              <w:ind w:left="-120" w:firstLine="210"/>
              <w:jc w:val="center"/>
              <w:spacing w:line="360" w:lineRule="auto"/>
              <w:rPr>
                <w:rFonts w:hint="eastAsia" w:ascii="宋体" w:hAnsi="宋体" w:cs="宋体"/>
                <w:szCs w:val="21"/>
                <w:highlight w:val="none"/>
              </w:rPr>
            </w:pPr>
            <w:r>
              <w:rPr>
                <w:rFonts w:hint="eastAsia" w:ascii="宋体" w:hAnsi="宋体" w:cs="宋体"/>
                <w:szCs w:val="21"/>
                <w:highlight w:val="none"/>
              </w:rPr>
            </w:r>
            <w:r/>
          </w:p>
        </w:tc>
      </w:tr>
    </w:tbl>
    <w:p>
      <w:pPr>
        <w:ind w:right="420" w:firstLine="372"/>
        <w:jc w:val="center"/>
        <w:spacing w:line="360" w:lineRule="auto"/>
        <w:rPr>
          <w:rFonts w:hint="eastAsia" w:ascii="宋体" w:hAnsi="宋体" w:cs="宋体"/>
          <w:bCs/>
          <w:highlight w:val="none"/>
        </w:rPr>
      </w:pPr>
      <w:r>
        <w:rPr>
          <w:rFonts w:hint="eastAsia" w:ascii="宋体" w:hAnsi="宋体" w:cs="宋体"/>
          <w:bCs/>
          <w:highlight w:val="none"/>
        </w:rPr>
      </w:r>
      <w:r/>
    </w:p>
    <w:p>
      <w:pPr>
        <w:ind w:firstLine="372"/>
        <w:jc w:val="center"/>
        <w:spacing w:line="360" w:lineRule="auto"/>
        <w:tabs>
          <w:tab w:val="left" w:pos="6045" w:leader="none"/>
        </w:tabs>
        <w:rPr>
          <w:rFonts w:hint="eastAsia" w:ascii="宋体" w:hAnsi="宋体" w:cs="宋体"/>
          <w:highlight w:val="none"/>
          <w:u w:val="single"/>
        </w:rPr>
      </w:pPr>
      <w:r>
        <w:rPr>
          <w:rFonts w:hint="eastAsia" w:ascii="宋体" w:hAnsi="宋体" w:cs="宋体"/>
          <w:highlight w:val="none"/>
        </w:rPr>
        <w:t xml:space="preserve">  投标人名称（公章）：</w:t>
      </w:r>
      <w:r/>
    </w:p>
    <w:p>
      <w:pPr>
        <w:ind w:right="420" w:firstLine="372"/>
        <w:jc w:val="center"/>
        <w:spacing w:line="360" w:lineRule="auto"/>
        <w:rPr>
          <w:rFonts w:hint="eastAsia" w:ascii="宋体" w:hAnsi="宋体" w:cs="宋体"/>
          <w:szCs w:val="21"/>
          <w:highlight w:val="none"/>
          <w:u w:val="single"/>
        </w:rPr>
      </w:pPr>
      <w:r>
        <w:rPr>
          <w:rFonts w:hint="eastAsia" w:ascii="宋体" w:hAnsi="宋体" w:cs="宋体"/>
          <w:szCs w:val="21"/>
          <w:highlight w:val="none"/>
        </w:rPr>
        <w:t xml:space="preserve">   法定代表人或其授权代表（签字或盖章）：</w:t>
      </w:r>
      <w:r/>
    </w:p>
    <w:p>
      <w:pPr>
        <w:ind w:right="420" w:firstLine="372"/>
        <w:jc w:val="center"/>
        <w:spacing w:line="360" w:lineRule="auto"/>
        <w:rPr>
          <w:rFonts w:hint="eastAsia" w:ascii="宋体" w:hAnsi="宋体" w:cs="宋体"/>
          <w:bCs/>
          <w:highlight w:val="none"/>
        </w:rPr>
      </w:pPr>
      <w:r>
        <w:rPr>
          <w:rFonts w:hint="eastAsia" w:ascii="宋体" w:hAnsi="宋体" w:cs="宋体"/>
          <w:bCs/>
          <w:highlight w:val="none"/>
        </w:rPr>
        <w:t xml:space="preserve">                                 日期：______年______月______日</w:t>
      </w:r>
      <w:r/>
    </w:p>
    <w:p>
      <w:pPr>
        <w:ind w:right="420" w:firstLine="372"/>
        <w:jc w:val="left"/>
        <w:spacing w:line="360" w:lineRule="auto"/>
        <w:rPr>
          <w:rFonts w:hint="eastAsia" w:ascii="宋体" w:hAnsi="宋体" w:cs="宋体"/>
          <w:bCs/>
          <w:highlight w:val="none"/>
        </w:rPr>
      </w:pPr>
      <w:r>
        <w:rPr>
          <w:rFonts w:hint="eastAsia" w:ascii="宋体" w:hAnsi="宋体" w:cs="宋体"/>
          <w:bCs/>
          <w:highlight w:val="none"/>
        </w:rPr>
      </w:r>
      <w:bookmarkEnd w:id="286"/>
      <w:r/>
      <w:r/>
    </w:p>
    <w:p>
      <w:pPr>
        <w:pStyle w:val="964"/>
        <w:numPr>
          <w:ilvl w:val="0"/>
          <w:numId w:val="5"/>
        </w:numPr>
        <w:ind w:firstLine="426"/>
        <w:spacing w:before="0"/>
        <w:rPr>
          <w:rFonts w:hint="eastAsia" w:ascii="宋体" w:hAnsi="宋体" w:cs="宋体"/>
          <w:bCs w:val="0"/>
          <w:sz w:val="24"/>
          <w:szCs w:val="24"/>
          <w:highlight w:val="none"/>
        </w:rPr>
      </w:pPr>
      <w:r>
        <w:rPr>
          <w:rStyle w:val="1192"/>
          <w:rFonts w:hAnsi="宋体"/>
          <w:highlight w:val="none"/>
        </w:rPr>
        <w:br w:type="page" w:clear="all"/>
      </w:r>
      <w:bookmarkEnd w:id="285"/>
      <w:r/>
      <w:bookmarkEnd w:id="287"/>
      <w:r/>
      <w:bookmarkStart w:id="288" w:name="_Toc107246281"/>
      <w:r/>
      <w:bookmarkStart w:id="289" w:name="_Toc104560901"/>
      <w:r/>
      <w:bookmarkStart w:id="290" w:name="_Toc103848586"/>
      <w:r/>
      <w:bookmarkStart w:id="291" w:name="_Toc102117319"/>
      <w:r>
        <w:rPr>
          <w:rStyle w:val="1192"/>
          <w:rFonts w:hint="eastAsia" w:hAnsi="宋体"/>
          <w:highlight w:val="none"/>
        </w:rPr>
        <w:t xml:space="preserve">分项报价表（参考格式，该表必须提供）</w:t>
      </w:r>
      <w:r/>
    </w:p>
    <w:p>
      <w:pPr>
        <w:ind w:left="426"/>
        <w:rPr>
          <w:highlight w:val="none"/>
        </w:rPr>
      </w:pPr>
      <w:r>
        <w:rPr>
          <w:highlight w:val="none"/>
        </w:rPr>
      </w:r>
      <w:r/>
    </w:p>
    <w:tbl>
      <w:tblPr>
        <w:tblStyle w:val="967"/>
        <w:tblW w:w="10316" w:type="dxa"/>
        <w:tblInd w:w="-7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3"/>
        <w:gridCol w:w="1223"/>
        <w:gridCol w:w="704"/>
        <w:gridCol w:w="830"/>
        <w:gridCol w:w="936"/>
        <w:gridCol w:w="1041"/>
        <w:gridCol w:w="643"/>
        <w:gridCol w:w="807"/>
        <w:gridCol w:w="681"/>
        <w:gridCol w:w="1050"/>
        <w:gridCol w:w="992"/>
        <w:gridCol w:w="116"/>
        <w:gridCol w:w="750"/>
      </w:tblGrid>
      <w:tr>
        <w:trPr>
          <w:trHeight w:val="756"/>
        </w:trPr>
        <w:tc>
          <w:tcPr>
            <w:tcW w:w="543" w:type="dxa"/>
            <w:vAlign w:val="center"/>
            <w:textDirection w:val="lrTb"/>
            <w:noWrap w:val="false"/>
          </w:tcPr>
          <w:p>
            <w:pPr>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序号</w:t>
            </w:r>
            <w:r/>
          </w:p>
        </w:tc>
        <w:tc>
          <w:tcPr>
            <w:tcW w:w="1223" w:type="dxa"/>
            <w:vAlign w:val="center"/>
            <w:textDirection w:val="lrTb"/>
            <w:noWrap w:val="false"/>
          </w:tcPr>
          <w:p>
            <w:pPr>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产品名称</w:t>
            </w:r>
            <w:r/>
          </w:p>
        </w:tc>
        <w:tc>
          <w:tcPr>
            <w:tcW w:w="704" w:type="dxa"/>
            <w:vAlign w:val="center"/>
            <w:textDirection w:val="lrTb"/>
            <w:noWrap w:val="false"/>
          </w:tcPr>
          <w:p>
            <w:pPr>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品牌</w:t>
            </w:r>
            <w:r/>
          </w:p>
        </w:tc>
        <w:tc>
          <w:tcPr>
            <w:tcW w:w="830" w:type="dxa"/>
            <w:vAlign w:val="center"/>
            <w:textDirection w:val="lrTb"/>
            <w:noWrap w:val="false"/>
          </w:tcPr>
          <w:p>
            <w:pPr>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规格型号</w:t>
            </w:r>
            <w:r/>
          </w:p>
        </w:tc>
        <w:tc>
          <w:tcPr>
            <w:tcW w:w="936" w:type="dxa"/>
            <w:vAlign w:val="center"/>
            <w:textDirection w:val="lrTb"/>
            <w:noWrap w:val="false"/>
          </w:tcPr>
          <w:p>
            <w:pPr>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注册证号</w:t>
            </w:r>
            <w:r/>
          </w:p>
        </w:tc>
        <w:tc>
          <w:tcPr>
            <w:tcW w:w="1041" w:type="dxa"/>
            <w:vAlign w:val="center"/>
            <w:textDirection w:val="lrTb"/>
            <w:noWrap w:val="false"/>
          </w:tcPr>
          <w:p>
            <w:pPr>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制造商名称</w:t>
            </w:r>
            <w:r/>
          </w:p>
        </w:tc>
        <w:tc>
          <w:tcPr>
            <w:tcW w:w="643" w:type="dxa"/>
            <w:vAlign w:val="center"/>
            <w:textDirection w:val="lrTb"/>
            <w:noWrap w:val="false"/>
          </w:tcPr>
          <w:p>
            <w:pPr>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产地</w:t>
            </w:r>
            <w:r/>
          </w:p>
        </w:tc>
        <w:tc>
          <w:tcPr>
            <w:tcW w:w="807" w:type="dxa"/>
            <w:vAlign w:val="center"/>
            <w:textDirection w:val="lrTb"/>
            <w:noWrap w:val="false"/>
          </w:tcPr>
          <w:p>
            <w:pPr>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数量</w:t>
            </w:r>
            <w:r/>
          </w:p>
        </w:tc>
        <w:tc>
          <w:tcPr>
            <w:tcW w:w="681" w:type="dxa"/>
            <w:vAlign w:val="center"/>
            <w:textDirection w:val="lrTb"/>
            <w:noWrap w:val="false"/>
          </w:tcPr>
          <w:p>
            <w:pPr>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单位</w:t>
            </w:r>
            <w:r/>
          </w:p>
        </w:tc>
        <w:tc>
          <w:tcPr>
            <w:tcW w:w="1050" w:type="dxa"/>
            <w:vAlign w:val="center"/>
            <w:textDirection w:val="lrTb"/>
            <w:noWrap w:val="false"/>
          </w:tcPr>
          <w:p>
            <w:pPr>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单价</w:t>
            </w:r>
            <w:r/>
          </w:p>
          <w:p>
            <w:pPr>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（元）</w:t>
            </w:r>
            <w:r/>
          </w:p>
        </w:tc>
        <w:tc>
          <w:tcPr>
            <w:tcW w:w="992" w:type="dxa"/>
            <w:vAlign w:val="center"/>
            <w:textDirection w:val="lrTb"/>
            <w:noWrap w:val="false"/>
          </w:tcPr>
          <w:p>
            <w:pPr>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小计</w:t>
            </w:r>
            <w:r/>
          </w:p>
          <w:p>
            <w:pPr>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（元）</w:t>
            </w:r>
            <w:r/>
          </w:p>
        </w:tc>
        <w:tc>
          <w:tcPr>
            <w:gridSpan w:val="2"/>
            <w:tcW w:w="866" w:type="dxa"/>
            <w:vAlign w:val="center"/>
            <w:textDirection w:val="lrTb"/>
            <w:noWrap w:val="false"/>
          </w:tcPr>
          <w:p>
            <w:pPr>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备注</w:t>
            </w:r>
            <w:r/>
          </w:p>
        </w:tc>
      </w:tr>
      <w:tr>
        <w:trPr>
          <w:trHeight w:val="454"/>
        </w:trPr>
        <w:tc>
          <w:tcPr>
            <w:tcW w:w="543"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1</w:t>
            </w:r>
            <w:r/>
          </w:p>
        </w:tc>
        <w:tc>
          <w:tcPr>
            <w:tcW w:w="1223"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704"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830"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36"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041"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643"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807"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681"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050"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92"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gridSpan w:val="2"/>
            <w:tcW w:w="866"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648"/>
        </w:trPr>
        <w:tc>
          <w:tcPr>
            <w:tcW w:w="543"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2</w:t>
            </w:r>
            <w:r/>
          </w:p>
        </w:tc>
        <w:tc>
          <w:tcPr>
            <w:tcW w:w="1223"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704"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830"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36"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041"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643"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807"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681"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050"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92"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gridSpan w:val="2"/>
            <w:tcW w:w="866"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454"/>
        </w:trPr>
        <w:tc>
          <w:tcPr>
            <w:tcW w:w="543"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3</w:t>
            </w:r>
            <w:r/>
          </w:p>
        </w:tc>
        <w:tc>
          <w:tcPr>
            <w:tcW w:w="1223"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704"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830"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36"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041"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643"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807"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681"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050"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92"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gridSpan w:val="2"/>
            <w:tcW w:w="866"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454"/>
        </w:trPr>
        <w:tc>
          <w:tcPr>
            <w:tcW w:w="543"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223"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w:t>
            </w:r>
            <w:r/>
          </w:p>
        </w:tc>
        <w:tc>
          <w:tcPr>
            <w:tcW w:w="704"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830"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36"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041"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643"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807"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681"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050"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92"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gridSpan w:val="2"/>
            <w:tcW w:w="866"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454"/>
        </w:trPr>
        <w:tc>
          <w:tcPr>
            <w:gridSpan w:val="12"/>
            <w:tcW w:w="9566"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总计：                     元</w:t>
            </w:r>
            <w:r/>
          </w:p>
        </w:tc>
        <w:tc>
          <w:tcPr>
            <w:tcW w:w="750"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r>
    </w:tbl>
    <w:p>
      <w:pPr>
        <w:pStyle w:val="940"/>
        <w:rPr>
          <w:highlight w:val="none"/>
        </w:rPr>
      </w:pPr>
      <w:r>
        <w:rPr>
          <w:highlight w:val="none"/>
        </w:rPr>
      </w:r>
      <w:r/>
    </w:p>
    <w:p>
      <w:pPr>
        <w:pStyle w:val="940"/>
        <w:jc w:val="right"/>
        <w:rPr>
          <w:highlight w:val="none"/>
        </w:rPr>
      </w:pPr>
      <w:r>
        <w:rPr>
          <w:rFonts w:hint="eastAsia"/>
          <w:highlight w:val="none"/>
        </w:rPr>
        <w:t xml:space="preserve">投标人名称（公章）：</w:t>
      </w:r>
      <w:r>
        <w:rPr>
          <w:rFonts w:hint="eastAsia"/>
          <w:highlight w:val="none"/>
        </w:rPr>
        <w:tab/>
      </w:r>
      <w:r>
        <w:rPr>
          <w:rFonts w:hint="eastAsia"/>
          <w:highlight w:val="none"/>
        </w:rPr>
        <w:tab/>
      </w:r>
      <w:r>
        <w:rPr>
          <w:rFonts w:hint="eastAsia"/>
          <w:highlight w:val="none"/>
        </w:rPr>
        <w:tab/>
      </w:r>
      <w:r/>
    </w:p>
    <w:p>
      <w:pPr>
        <w:pStyle w:val="940"/>
        <w:jc w:val="right"/>
        <w:rPr>
          <w:highlight w:val="none"/>
        </w:rPr>
      </w:pPr>
      <w:r>
        <w:rPr>
          <w:rFonts w:hint="eastAsia"/>
          <w:highlight w:val="none"/>
        </w:rPr>
        <w:t xml:space="preserve">   法定代表人或其授权代表（签字或盖章）：</w:t>
      </w:r>
      <w:r>
        <w:rPr>
          <w:rFonts w:hint="eastAsia"/>
          <w:highlight w:val="none"/>
        </w:rPr>
        <w:tab/>
      </w:r>
      <w:r>
        <w:rPr>
          <w:rFonts w:hint="eastAsia"/>
          <w:highlight w:val="none"/>
        </w:rPr>
        <w:tab/>
      </w:r>
      <w:r>
        <w:rPr>
          <w:rFonts w:hint="eastAsia"/>
          <w:highlight w:val="none"/>
        </w:rPr>
        <w:tab/>
      </w:r>
      <w:r/>
    </w:p>
    <w:p>
      <w:pPr>
        <w:pStyle w:val="940"/>
        <w:jc w:val="right"/>
        <w:rPr>
          <w:highlight w:val="none"/>
        </w:rPr>
      </w:pPr>
      <w:r>
        <w:rPr>
          <w:rFonts w:hint="eastAsia"/>
          <w:highlight w:val="none"/>
        </w:rPr>
        <w:t xml:space="preserve">                                 日期：______年______月______日</w:t>
      </w:r>
      <w:r/>
    </w:p>
    <w:p>
      <w:pPr>
        <w:jc w:val="right"/>
        <w:rPr>
          <w:rStyle w:val="1192"/>
          <w:rFonts w:hint="eastAsia" w:hAnsi="宋体"/>
          <w:highlight w:val="none"/>
        </w:rPr>
      </w:pPr>
      <w:r>
        <w:rPr>
          <w:rFonts w:hint="eastAsia" w:hAnsi="宋体"/>
          <w:highlight w:val="none"/>
        </w:rPr>
      </w:r>
      <w:r/>
    </w:p>
    <w:p>
      <w:pPr>
        <w:rPr>
          <w:rStyle w:val="1192"/>
          <w:rFonts w:hint="eastAsia" w:hAnsi="宋体"/>
          <w:highlight w:val="none"/>
        </w:rPr>
      </w:pPr>
      <w:r>
        <w:rPr>
          <w:rFonts w:hint="eastAsia" w:hAnsi="宋体"/>
          <w:highlight w:val="none"/>
        </w:rPr>
      </w:r>
      <w:r/>
    </w:p>
    <w:p>
      <w:pPr>
        <w:rPr>
          <w:rStyle w:val="1192"/>
          <w:rFonts w:hint="eastAsia" w:hAnsi="宋体"/>
          <w:highlight w:val="none"/>
        </w:rPr>
      </w:pPr>
      <w:r>
        <w:rPr>
          <w:rStyle w:val="1192"/>
          <w:rFonts w:hint="eastAsia" w:hAnsi="宋体"/>
          <w:highlight w:val="none"/>
        </w:rPr>
        <w:br w:type="page" w:clear="all"/>
      </w:r>
      <w:r/>
    </w:p>
    <w:p>
      <w:pPr>
        <w:pStyle w:val="964"/>
        <w:spacing w:before="0"/>
        <w:rPr>
          <w:rStyle w:val="973"/>
          <w:rFonts w:ascii="Times New Roman" w:hAnsi="Times New Roman"/>
          <w:b w:val="0"/>
          <w:bCs w:val="0"/>
          <w:highlight w:val="none"/>
        </w:rPr>
      </w:pPr>
      <w:r>
        <w:rPr>
          <w:rStyle w:val="1192"/>
          <w:rFonts w:hint="eastAsia" w:ascii="Times New Roman" w:hAnsi="宋体"/>
          <w:highlight w:val="none"/>
        </w:rPr>
        <w:t xml:space="preserve">（5-1）所投产品具体的配置清单（格式自拟）</w:t>
      </w:r>
      <w:r/>
    </w:p>
    <w:p>
      <w:pPr>
        <w:pStyle w:val="964"/>
        <w:jc w:val="left"/>
        <w:spacing w:before="0"/>
        <w:rPr>
          <w:rStyle w:val="1192"/>
          <w:rFonts w:hint="eastAsia" w:ascii="Times New Roman" w:hAnsi="宋体"/>
          <w:highlight w:val="none"/>
        </w:rPr>
      </w:pPr>
      <w:r>
        <w:rPr>
          <w:rStyle w:val="973"/>
          <w:rFonts w:hint="eastAsia" w:ascii="Times New Roman" w:hAnsi="Times New Roman"/>
          <w:highlight w:val="none"/>
        </w:rPr>
        <w:t xml:space="preserve">说明：投标人须提供投标产品设备配置。</w:t>
      </w:r>
      <w:r/>
    </w:p>
    <w:p>
      <w:pPr>
        <w:rPr>
          <w:highlight w:val="none"/>
        </w:rPr>
      </w:pPr>
      <w:r>
        <w:rPr>
          <w:highlight w:val="none"/>
        </w:rPr>
        <w:br w:type="page" w:clear="all"/>
      </w:r>
      <w:r/>
    </w:p>
    <w:p>
      <w:pPr>
        <w:ind w:left="426"/>
        <w:rPr>
          <w:highlight w:val="none"/>
        </w:rPr>
      </w:pPr>
      <w:r>
        <w:rPr>
          <w:highlight w:val="none"/>
        </w:rPr>
      </w:r>
      <w:r/>
    </w:p>
    <w:p>
      <w:pPr>
        <w:pStyle w:val="964"/>
        <w:ind w:firstLine="426"/>
        <w:spacing w:before="0"/>
        <w:rPr>
          <w:rFonts w:hint="eastAsia" w:ascii="宋体" w:hAnsi="宋体" w:cs="宋体"/>
          <w:sz w:val="24"/>
          <w:szCs w:val="24"/>
          <w:highlight w:val="none"/>
        </w:rPr>
      </w:pPr>
      <w:r>
        <w:rPr>
          <w:rFonts w:hint="eastAsia" w:ascii="宋体" w:hAnsi="宋体" w:cs="宋体"/>
          <w:bCs w:val="0"/>
          <w:sz w:val="24"/>
          <w:szCs w:val="24"/>
          <w:highlight w:val="none"/>
        </w:rPr>
        <w:t xml:space="preserve">（6）商务条款偏离表</w:t>
      </w:r>
      <w:bookmarkEnd w:id="288"/>
      <w:r/>
      <w:bookmarkEnd w:id="289"/>
      <w:r/>
      <w:bookmarkEnd w:id="290"/>
      <w:r/>
      <w:r/>
    </w:p>
    <w:p>
      <w:pPr>
        <w:pStyle w:val="1182"/>
        <w:ind w:firstLine="420"/>
        <w:rPr>
          <w:rFonts w:hint="eastAsia" w:hAnsi="宋体" w:cs="宋体"/>
          <w:sz w:val="21"/>
          <w:szCs w:val="21"/>
          <w:highlight w:val="none"/>
        </w:rPr>
      </w:pPr>
      <w:r>
        <w:rPr>
          <w:rFonts w:hint="eastAsia" w:hAnsi="宋体" w:cs="宋体"/>
          <w:sz w:val="21"/>
          <w:szCs w:val="21"/>
          <w:highlight w:val="none"/>
        </w:rPr>
        <w:t xml:space="preserve">项目名称：南京鼓楼医院细胞能量代谢检测仪采购项目</w:t>
      </w:r>
      <w:r/>
    </w:p>
    <w:p>
      <w:pPr>
        <w:pStyle w:val="1182"/>
        <w:ind w:firstLine="420"/>
        <w:rPr>
          <w:rFonts w:hint="eastAsia" w:hAnsi="宋体" w:eastAsia="宋体" w:cs="宋体"/>
          <w:sz w:val="21"/>
          <w:szCs w:val="21"/>
          <w:highlight w:val="none"/>
          <w:u w:val="single"/>
          <w:lang w:eastAsia="zh-CN"/>
        </w:rPr>
      </w:pPr>
      <w:r>
        <w:rPr>
          <w:rFonts w:hint="eastAsia" w:hAnsi="宋体" w:cs="宋体"/>
          <w:sz w:val="21"/>
          <w:szCs w:val="21"/>
          <w:highlight w:val="none"/>
        </w:rPr>
        <w:t xml:space="preserve">项目编号：</w:t>
      </w:r>
      <w:r>
        <w:rPr>
          <w:rFonts w:hint="eastAsia" w:hAnsi="宋体" w:cs="宋体"/>
          <w:sz w:val="21"/>
          <w:szCs w:val="21"/>
          <w:highlight w:val="none"/>
          <w:lang w:eastAsia="zh-CN"/>
        </w:rPr>
        <w:t xml:space="preserve">JSZC-320100-JITC-G2026-0017</w:t>
      </w:r>
      <w:r/>
    </w:p>
    <w:tbl>
      <w:tblPr>
        <w:tblStyle w:val="934"/>
        <w:tblW w:w="98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185"/>
        <w:gridCol w:w="1985"/>
        <w:gridCol w:w="2076"/>
        <w:gridCol w:w="1326"/>
        <w:gridCol w:w="1438"/>
        <w:gridCol w:w="1176"/>
      </w:tblGrid>
      <w:tr>
        <w:trPr>
          <w:jc w:val="center"/>
          <w:trHeight w:val="635"/>
        </w:trPr>
        <w:tc>
          <w:tcPr>
            <w:tcW w:w="653"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t xml:space="preserve">序号</w:t>
            </w:r>
            <w:r/>
          </w:p>
        </w:tc>
        <w:tc>
          <w:tcPr>
            <w:tcW w:w="1185"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t xml:space="preserve">招标文件条目号</w:t>
            </w:r>
            <w:r/>
          </w:p>
        </w:tc>
        <w:tc>
          <w:tcPr>
            <w:tcW w:w="1985"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t xml:space="preserve">招标文件的商务条款</w:t>
            </w:r>
            <w:r/>
          </w:p>
        </w:tc>
        <w:tc>
          <w:tcPr>
            <w:tcW w:w="2076" w:type="dxa"/>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t xml:space="preserve">投标文件的商务条款</w:t>
            </w:r>
            <w:r/>
          </w:p>
        </w:tc>
        <w:tc>
          <w:tcPr>
            <w:tcW w:w="1326" w:type="dxa"/>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t xml:space="preserve">响应/偏离</w:t>
            </w:r>
            <w:r/>
          </w:p>
        </w:tc>
        <w:tc>
          <w:tcPr>
            <w:tcW w:w="1438"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t xml:space="preserve">投标文件响应页码</w:t>
            </w:r>
            <w:r/>
          </w:p>
        </w:tc>
        <w:tc>
          <w:tcPr>
            <w:tcW w:w="1176"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t xml:space="preserve">备注</w:t>
            </w:r>
            <w:r/>
          </w:p>
        </w:tc>
      </w:tr>
      <w:tr>
        <w:trPr>
          <w:jc w:val="center"/>
          <w:trHeight w:val="570"/>
        </w:trPr>
        <w:tc>
          <w:tcPr>
            <w:tcW w:w="653"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1185"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1985"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2076" w:type="dxa"/>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1326" w:type="dxa"/>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1438"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1176"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r>
      <w:tr>
        <w:trPr>
          <w:jc w:val="center"/>
          <w:trHeight w:val="681"/>
        </w:trPr>
        <w:tc>
          <w:tcPr>
            <w:tcW w:w="653"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1185"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1985"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2076" w:type="dxa"/>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1326" w:type="dxa"/>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1438"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1176"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r>
      <w:tr>
        <w:trPr>
          <w:jc w:val="center"/>
          <w:trHeight w:val="690"/>
        </w:trPr>
        <w:tc>
          <w:tcPr>
            <w:tcW w:w="653"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1185"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1985"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2076" w:type="dxa"/>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1326" w:type="dxa"/>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1438"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1176"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r>
      <w:tr>
        <w:trPr>
          <w:jc w:val="center"/>
          <w:trHeight w:val="714"/>
        </w:trPr>
        <w:tc>
          <w:tcPr>
            <w:tcW w:w="653"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1185"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1985"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2076" w:type="dxa"/>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1326" w:type="dxa"/>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1438"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1176"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r>
      <w:tr>
        <w:trPr>
          <w:jc w:val="center"/>
          <w:trHeight w:val="682"/>
        </w:trPr>
        <w:tc>
          <w:tcPr>
            <w:tcW w:w="653"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1185"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1985"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2076" w:type="dxa"/>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1326" w:type="dxa"/>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1438"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1176"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r>
      <w:tr>
        <w:trPr>
          <w:jc w:val="center"/>
          <w:trHeight w:val="707"/>
        </w:trPr>
        <w:tc>
          <w:tcPr>
            <w:tcW w:w="653"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1185"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1985"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2076" w:type="dxa"/>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1326" w:type="dxa"/>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1438"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1176"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r>
    </w:tbl>
    <w:p>
      <w:pPr>
        <w:pStyle w:val="962"/>
        <w:ind w:firstLine="373"/>
        <w:spacing w:line="360" w:lineRule="exact"/>
        <w:rPr>
          <w:rFonts w:hint="eastAsia" w:ascii="宋体" w:hAnsi="宋体" w:cs="宋体"/>
          <w:b/>
          <w:bCs/>
          <w:highlight w:val="none"/>
        </w:rPr>
      </w:pPr>
      <w:r>
        <w:rPr>
          <w:rFonts w:hint="eastAsia" w:ascii="宋体" w:hAnsi="宋体" w:cs="宋体"/>
          <w:b/>
          <w:bCs/>
          <w:highlight w:val="none"/>
        </w:rPr>
      </w:r>
      <w:r/>
    </w:p>
    <w:p>
      <w:pPr>
        <w:ind w:firstLine="372"/>
        <w:jc w:val="center"/>
        <w:spacing w:line="360" w:lineRule="auto"/>
        <w:tabs>
          <w:tab w:val="left" w:pos="6045" w:leader="none"/>
        </w:tabs>
        <w:rPr>
          <w:rFonts w:hint="eastAsia" w:ascii="宋体" w:hAnsi="宋体" w:cs="宋体"/>
          <w:highlight w:val="none"/>
          <w:u w:val="single"/>
        </w:rPr>
      </w:pPr>
      <w:r/>
      <w:bookmarkStart w:id="292" w:name="OLE_LINK18"/>
      <w:r>
        <w:rPr>
          <w:rFonts w:hint="eastAsia" w:ascii="宋体" w:hAnsi="宋体" w:cs="宋体"/>
          <w:highlight w:val="none"/>
        </w:rPr>
        <w:t xml:space="preserve">投标人名称（公章）：</w:t>
      </w:r>
      <w:r/>
    </w:p>
    <w:p>
      <w:pPr>
        <w:ind w:right="420" w:firstLine="372"/>
        <w:jc w:val="center"/>
        <w:spacing w:line="360" w:lineRule="auto"/>
        <w:rPr>
          <w:rFonts w:hint="eastAsia" w:ascii="宋体" w:hAnsi="宋体" w:cs="宋体"/>
          <w:szCs w:val="21"/>
          <w:highlight w:val="none"/>
          <w:u w:val="single"/>
        </w:rPr>
      </w:pPr>
      <w:r>
        <w:rPr>
          <w:rFonts w:hint="eastAsia" w:ascii="宋体" w:hAnsi="宋体" w:cs="宋体"/>
          <w:szCs w:val="21"/>
          <w:highlight w:val="none"/>
        </w:rPr>
        <w:t xml:space="preserve">   法定代表人或其授权代表（签字或盖章）：</w:t>
      </w:r>
      <w:r/>
    </w:p>
    <w:p>
      <w:pPr>
        <w:ind w:right="420" w:firstLine="372"/>
        <w:jc w:val="center"/>
        <w:spacing w:line="360" w:lineRule="auto"/>
        <w:rPr>
          <w:rFonts w:hint="eastAsia" w:ascii="宋体" w:hAnsi="宋体" w:cs="宋体"/>
          <w:bCs/>
          <w:highlight w:val="none"/>
        </w:rPr>
      </w:pPr>
      <w:r>
        <w:rPr>
          <w:rFonts w:hint="eastAsia" w:ascii="宋体" w:hAnsi="宋体" w:cs="宋体"/>
          <w:bCs/>
          <w:highlight w:val="none"/>
        </w:rPr>
        <w:t xml:space="preserve">                                 日期：______年______月______日</w:t>
      </w:r>
      <w:bookmarkEnd w:id="292"/>
      <w:r/>
      <w:r/>
    </w:p>
    <w:p>
      <w:pPr>
        <w:pStyle w:val="962"/>
        <w:ind w:firstLine="373"/>
        <w:spacing w:line="360" w:lineRule="exact"/>
        <w:rPr>
          <w:rFonts w:hint="eastAsia" w:ascii="宋体" w:hAnsi="宋体" w:cs="宋体"/>
          <w:b/>
          <w:bCs/>
          <w:highlight w:val="none"/>
        </w:rPr>
      </w:pPr>
      <w:r>
        <w:rPr>
          <w:rFonts w:hint="eastAsia" w:ascii="宋体" w:hAnsi="宋体" w:cs="宋体"/>
          <w:b/>
          <w:bCs/>
          <w:highlight w:val="none"/>
        </w:rPr>
        <w:t xml:space="preserve">注：</w:t>
      </w:r>
      <w:r/>
    </w:p>
    <w:p>
      <w:pPr>
        <w:pStyle w:val="962"/>
        <w:ind w:firstLine="373"/>
        <w:spacing w:line="360" w:lineRule="exact"/>
        <w:rPr>
          <w:rFonts w:hint="eastAsia" w:ascii="宋体" w:hAnsi="宋体" w:cs="宋体"/>
          <w:b/>
          <w:bCs/>
          <w:highlight w:val="none"/>
        </w:rPr>
      </w:pPr>
      <w:r>
        <w:rPr>
          <w:rFonts w:hint="eastAsia" w:ascii="宋体" w:hAnsi="宋体" w:cs="宋体"/>
          <w:b/>
          <w:bCs/>
          <w:highlight w:val="none"/>
        </w:rPr>
        <w:t xml:space="preserve">1. 投标人须根据招标文件商务条款要求填写此表，作为投标文件的组成部分。</w:t>
      </w:r>
      <w:r/>
    </w:p>
    <w:p>
      <w:pPr>
        <w:pStyle w:val="962"/>
        <w:ind w:firstLine="373"/>
        <w:spacing w:line="360" w:lineRule="exact"/>
        <w:rPr>
          <w:rFonts w:hint="eastAsia" w:ascii="宋体" w:hAnsi="宋体" w:cs="宋体"/>
          <w:b/>
          <w:bCs/>
          <w:highlight w:val="none"/>
        </w:rPr>
      </w:pPr>
      <w:r>
        <w:rPr>
          <w:rFonts w:hint="eastAsia" w:ascii="宋体" w:hAnsi="宋体" w:cs="宋体"/>
          <w:b/>
          <w:bCs/>
          <w:highlight w:val="none"/>
        </w:rPr>
        <w:t xml:space="preserve">2. 投标人须对照招标文件商务条款部分逐条说明做出实质性的响应。所有偏离必须在本表中列出，未在本偏离表中列出偏离，将视为投标人已完全接受招标文件要求。</w:t>
      </w:r>
      <w:r/>
    </w:p>
    <w:p>
      <w:pPr>
        <w:pStyle w:val="962"/>
        <w:ind w:firstLine="373"/>
        <w:spacing w:line="360" w:lineRule="exact"/>
        <w:rPr>
          <w:rStyle w:val="973"/>
          <w:rFonts w:ascii="Times New Roman" w:hAnsi="Times New Roman"/>
          <w:b/>
          <w:bCs/>
          <w:highlight w:val="none"/>
        </w:rPr>
      </w:pPr>
      <w:r>
        <w:rPr>
          <w:rFonts w:hint="eastAsia" w:ascii="宋体" w:hAnsi="宋体" w:cs="宋体"/>
          <w:b/>
          <w:bCs/>
          <w:highlight w:val="none"/>
        </w:rPr>
        <w:t xml:space="preserve">3. </w:t>
      </w:r>
      <w:r>
        <w:rPr>
          <w:rStyle w:val="973"/>
          <w:rFonts w:hint="eastAsia" w:ascii="Times New Roman" w:hAnsi="Times New Roman"/>
          <w:b/>
          <w:bCs/>
          <w:highlight w:val="none"/>
        </w:rPr>
        <w:t xml:space="preserve">“响应/偏离”栏需注明响应/正偏离/负偏离，正偏离指投标人的响应优于招标文件要求，负偏离指投标人的响应低于招标文件要求。</w:t>
      </w:r>
      <w:r/>
    </w:p>
    <w:p>
      <w:pPr>
        <w:pStyle w:val="962"/>
        <w:ind w:firstLine="373"/>
        <w:spacing w:line="360" w:lineRule="exact"/>
        <w:rPr>
          <w:rStyle w:val="973"/>
          <w:rFonts w:ascii="Times New Roman" w:hAnsi="Times New Roman"/>
          <w:b/>
          <w:bCs/>
          <w:highlight w:val="none"/>
        </w:rPr>
      </w:pPr>
      <w:r>
        <w:rPr>
          <w:rFonts w:hint="eastAsia" w:ascii="宋体" w:hAnsi="宋体" w:cs="宋体"/>
          <w:b/>
          <w:bCs/>
          <w:highlight w:val="none"/>
        </w:rPr>
        <w:t xml:space="preserve">4. </w:t>
      </w:r>
      <w:r>
        <w:rPr>
          <w:rStyle w:val="973"/>
          <w:rFonts w:ascii="Times New Roman" w:hAnsi="Times New Roman"/>
          <w:b/>
          <w:bCs/>
          <w:highlight w:val="none"/>
        </w:rPr>
        <w:t xml:space="preserve">行数不够，投标人请自行增加</w:t>
      </w:r>
      <w:r/>
    </w:p>
    <w:p>
      <w:pPr>
        <w:ind w:firstLine="440"/>
        <w:jc w:val="right"/>
        <w:spacing w:line="360" w:lineRule="auto"/>
        <w:rPr>
          <w:rFonts w:hint="eastAsia" w:ascii="宋体" w:hAnsi="宋体" w:cs="宋体"/>
          <w:sz w:val="22"/>
          <w:szCs w:val="22"/>
          <w:highlight w:val="none"/>
        </w:rPr>
      </w:pPr>
      <w:r/>
      <w:bookmarkStart w:id="293" w:name="_Toc103848587"/>
      <w:r/>
      <w:bookmarkStart w:id="294" w:name="_Toc104560902"/>
      <w:r/>
      <w:r/>
    </w:p>
    <w:p>
      <w:pPr>
        <w:ind w:firstLine="372"/>
        <w:rPr>
          <w:rFonts w:hint="eastAsia" w:ascii="宋体" w:hAnsi="宋体" w:cs="宋体"/>
          <w:highlight w:val="none"/>
        </w:rPr>
      </w:pPr>
      <w:r>
        <w:rPr>
          <w:rFonts w:hint="eastAsia" w:ascii="宋体" w:hAnsi="宋体" w:cs="宋体"/>
          <w:highlight w:val="none"/>
        </w:rPr>
        <w:br w:type="page" w:clear="all"/>
      </w:r>
      <w:r/>
    </w:p>
    <w:p>
      <w:pPr>
        <w:pStyle w:val="964"/>
        <w:spacing w:line="240" w:lineRule="atLeast"/>
        <w:rPr>
          <w:rFonts w:hint="eastAsia" w:ascii="宋体" w:hAnsi="宋体" w:cs="宋体"/>
          <w:bCs w:val="0"/>
          <w:sz w:val="24"/>
          <w:szCs w:val="24"/>
          <w:highlight w:val="none"/>
        </w:rPr>
      </w:pPr>
      <w:r/>
      <w:bookmarkStart w:id="295" w:name="_Toc107246282"/>
      <w:r>
        <w:rPr>
          <w:rFonts w:hint="eastAsia" w:ascii="宋体" w:hAnsi="宋体" w:cs="宋体"/>
          <w:bCs w:val="0"/>
          <w:sz w:val="24"/>
          <w:szCs w:val="24"/>
          <w:highlight w:val="none"/>
        </w:rPr>
        <w:t xml:space="preserve">（7）投标人具备投标资格的证明文件</w:t>
      </w:r>
      <w:bookmarkEnd w:id="293"/>
      <w:r/>
      <w:bookmarkEnd w:id="294"/>
      <w:r/>
      <w:bookmarkEnd w:id="295"/>
      <w:r/>
      <w:r/>
    </w:p>
    <w:p>
      <w:pPr>
        <w:pStyle w:val="964"/>
        <w:ind w:firstLine="426"/>
        <w:rPr>
          <w:rFonts w:hint="eastAsia" w:ascii="宋体" w:hAnsi="宋体" w:cs="宋体"/>
          <w:bCs w:val="0"/>
          <w:sz w:val="24"/>
          <w:szCs w:val="24"/>
          <w:highlight w:val="none"/>
        </w:rPr>
      </w:pPr>
      <w:r/>
      <w:bookmarkStart w:id="296" w:name="_Toc107246283"/>
      <w:r/>
      <w:bookmarkStart w:id="297" w:name="_Toc104560903"/>
      <w:r/>
      <w:bookmarkStart w:id="298" w:name="_Toc103848588"/>
      <w:r>
        <w:rPr>
          <w:rFonts w:hint="eastAsia" w:ascii="宋体" w:hAnsi="宋体" w:cs="宋体"/>
          <w:bCs w:val="0"/>
          <w:sz w:val="24"/>
          <w:szCs w:val="24"/>
          <w:highlight w:val="none"/>
        </w:rPr>
        <w:t xml:space="preserve">（7-1-1）营业执照复印件</w:t>
      </w:r>
      <w:bookmarkEnd w:id="291"/>
      <w:r>
        <w:rPr>
          <w:rFonts w:hint="eastAsia" w:ascii="宋体" w:hAnsi="宋体" w:cs="宋体"/>
          <w:bCs w:val="0"/>
          <w:sz w:val="24"/>
          <w:szCs w:val="24"/>
          <w:highlight w:val="none"/>
        </w:rPr>
        <w:t xml:space="preserve">或自然人的身份证明复印件</w:t>
      </w:r>
      <w:bookmarkEnd w:id="296"/>
      <w:r/>
      <w:bookmarkEnd w:id="297"/>
      <w:r/>
      <w:bookmarkEnd w:id="298"/>
      <w:r/>
      <w:r/>
    </w:p>
    <w:p>
      <w:pPr>
        <w:ind w:firstLine="373"/>
        <w:spacing w:line="360" w:lineRule="auto"/>
        <w:rPr>
          <w:rFonts w:hint="eastAsia" w:ascii="宋体" w:hAnsi="宋体" w:cs="宋体"/>
          <w:b/>
          <w:bCs/>
          <w:highlight w:val="none"/>
        </w:rPr>
      </w:pPr>
      <w:r/>
      <w:bookmarkStart w:id="299" w:name="_Hlk33717720"/>
      <w:r>
        <w:rPr>
          <w:rFonts w:hint="eastAsia" w:ascii="宋体" w:hAnsi="宋体" w:cs="宋体"/>
          <w:b/>
          <w:bCs/>
          <w:highlight w:val="none"/>
        </w:rPr>
        <w:t xml:space="preserve">具有独立承担民事责任的能力，投标人提供在有效经营期内的营业执照、法人授权书（法人直接参与投标的可不提供）、法人身份证复印件、投标人代表身份证复印件；</w:t>
      </w:r>
      <w:bookmarkEnd w:id="299"/>
      <w:r/>
      <w:r/>
    </w:p>
    <w:p>
      <w:pPr>
        <w:ind w:firstLine="372"/>
        <w:rPr>
          <w:rFonts w:hint="eastAsia" w:ascii="宋体" w:hAnsi="宋体" w:cs="宋体"/>
          <w:highlight w:val="none"/>
        </w:rPr>
      </w:pPr>
      <w:r>
        <w:rPr>
          <w:rFonts w:hint="eastAsia" w:ascii="宋体" w:hAnsi="宋体" w:cs="宋体"/>
          <w:highlight w:val="none"/>
        </w:rPr>
      </w:r>
      <w:r/>
    </w:p>
    <w:p>
      <w:pPr>
        <w:ind w:firstLine="372"/>
        <w:rPr>
          <w:rFonts w:hint="eastAsia" w:ascii="宋体" w:hAnsi="宋体" w:cs="宋体"/>
          <w:highlight w:val="none"/>
        </w:rPr>
      </w:pPr>
      <w:r/>
      <w:bookmarkStart w:id="300" w:name="_Toc103848589"/>
      <w:r/>
      <w:bookmarkStart w:id="301" w:name="_Toc102117320"/>
      <w:r>
        <w:rPr>
          <w:rFonts w:hint="eastAsia" w:ascii="宋体" w:hAnsi="宋体" w:cs="宋体"/>
          <w:highlight w:val="none"/>
        </w:rPr>
        <w:br w:type="page" w:clear="all"/>
      </w:r>
      <w:bookmarkStart w:id="302" w:name="_Toc104560904"/>
      <w:r/>
      <w:bookmarkStart w:id="303" w:name="_Toc107246284"/>
      <w:r/>
      <w:r/>
    </w:p>
    <w:p>
      <w:pPr>
        <w:pStyle w:val="964"/>
        <w:ind w:firstLine="426"/>
        <w:rPr>
          <w:rFonts w:hint="eastAsia" w:ascii="宋体" w:hAnsi="宋体" w:cs="宋体"/>
          <w:b w:val="0"/>
          <w:highlight w:val="none"/>
        </w:rPr>
      </w:pPr>
      <w:r>
        <w:rPr>
          <w:rFonts w:hint="eastAsia" w:ascii="宋体" w:hAnsi="宋体" w:cs="宋体"/>
          <w:bCs w:val="0"/>
          <w:sz w:val="24"/>
          <w:szCs w:val="24"/>
          <w:highlight w:val="none"/>
        </w:rPr>
        <w:t xml:space="preserve">（7-1-2）工商变更登记文件（如需）</w:t>
      </w:r>
      <w:bookmarkEnd w:id="300"/>
      <w:r/>
      <w:bookmarkEnd w:id="301"/>
      <w:r/>
      <w:bookmarkEnd w:id="302"/>
      <w:r/>
      <w:bookmarkEnd w:id="303"/>
      <w:r/>
      <w:r/>
    </w:p>
    <w:p>
      <w:pPr>
        <w:ind w:firstLine="373"/>
        <w:spacing w:line="360" w:lineRule="auto"/>
        <w:rPr>
          <w:rFonts w:hint="eastAsia" w:ascii="宋体" w:hAnsi="宋体" w:cs="宋体"/>
          <w:b/>
          <w:bCs/>
          <w:highlight w:val="none"/>
        </w:rPr>
      </w:pPr>
      <w:r>
        <w:rPr>
          <w:rFonts w:hint="eastAsia" w:ascii="宋体" w:hAnsi="宋体" w:cs="宋体"/>
          <w:b/>
          <w:bCs/>
          <w:highlight w:val="none"/>
        </w:rPr>
        <w:t xml:space="preserve">注：如</w:t>
      </w:r>
      <w:r>
        <w:rPr>
          <w:rFonts w:hint="eastAsia" w:ascii="宋体" w:hAnsi="宋体" w:cs="宋体"/>
          <w:b/>
          <w:bCs/>
          <w:sz w:val="22"/>
          <w:szCs w:val="22"/>
          <w:highlight w:val="none"/>
        </w:rPr>
        <w:t xml:space="preserve">投标人</w:t>
      </w:r>
      <w:r>
        <w:rPr>
          <w:rFonts w:hint="eastAsia" w:ascii="宋体" w:hAnsi="宋体" w:cs="宋体"/>
          <w:b/>
          <w:bCs/>
          <w:highlight w:val="none"/>
        </w:rPr>
        <w:t xml:space="preserve">在招标文件资质、业绩等要求的时间期限内发生了单位名称等变更的，提供相关工商变更登记文件的复印件。如无，则可不提供。</w:t>
      </w:r>
      <w:r/>
    </w:p>
    <w:p>
      <w:pPr>
        <w:ind w:firstLine="372"/>
        <w:spacing w:line="360" w:lineRule="auto"/>
        <w:rPr>
          <w:rFonts w:hint="eastAsia" w:ascii="宋体" w:hAnsi="宋体" w:cs="宋体"/>
          <w:b/>
          <w:highlight w:val="none"/>
        </w:rPr>
      </w:pPr>
      <w:r>
        <w:rPr>
          <w:rFonts w:hint="eastAsia" w:ascii="宋体" w:hAnsi="宋体" w:cs="宋体"/>
          <w:highlight w:val="none"/>
        </w:rPr>
        <w:br w:type="page" w:clear="all"/>
      </w:r>
      <w:bookmarkStart w:id="304" w:name="_Toc104560905"/>
      <w:r/>
      <w:bookmarkStart w:id="305" w:name="_Toc102117321"/>
      <w:r/>
      <w:bookmarkStart w:id="306" w:name="_Toc103848590"/>
      <w:r/>
      <w:bookmarkStart w:id="307" w:name="_Toc107246285"/>
      <w:r>
        <w:rPr>
          <w:rFonts w:hint="eastAsia" w:ascii="宋体" w:hAnsi="宋体" w:cs="宋体"/>
          <w:b/>
          <w:highlight w:val="none"/>
        </w:rPr>
        <w:t xml:space="preserve">说明：根据《关于在政府采购活动中推行信用承诺制的通知》（宁财购通〔2021〕5 号）的规定，适用信用承诺的供应商，对于下列7-3至7-8款证明材料可使用《南京市政府采购供应商信用记录表暨信用承诺书》替代。</w:t>
      </w:r>
      <w:r/>
    </w:p>
    <w:p>
      <w:pPr>
        <w:pStyle w:val="964"/>
        <w:ind w:firstLine="426"/>
        <w:spacing w:line="240" w:lineRule="atLeast"/>
        <w:rPr>
          <w:rFonts w:hint="eastAsia" w:ascii="宋体" w:hAnsi="宋体" w:cs="宋体"/>
          <w:bCs w:val="0"/>
          <w:sz w:val="24"/>
          <w:szCs w:val="24"/>
          <w:highlight w:val="none"/>
        </w:rPr>
      </w:pPr>
      <w:r>
        <w:rPr>
          <w:rFonts w:hint="eastAsia" w:ascii="宋体" w:hAnsi="宋体" w:cs="宋体"/>
          <w:bCs w:val="0"/>
          <w:sz w:val="24"/>
          <w:szCs w:val="24"/>
          <w:highlight w:val="none"/>
        </w:rPr>
        <w:t xml:space="preserve">（7-2）</w:t>
      </w:r>
      <w:bookmarkEnd w:id="304"/>
      <w:r/>
      <w:bookmarkEnd w:id="305"/>
      <w:r/>
      <w:bookmarkEnd w:id="306"/>
      <w:r/>
      <w:bookmarkEnd w:id="307"/>
      <w:r>
        <w:rPr>
          <w:rFonts w:hint="eastAsia" w:ascii="宋体" w:hAnsi="宋体" w:cs="宋体"/>
          <w:bCs w:val="0"/>
          <w:sz w:val="24"/>
          <w:szCs w:val="24"/>
          <w:highlight w:val="none"/>
        </w:rPr>
        <w:t xml:space="preserve">南京市政府采购供应商信用记录表暨信用承诺书</w:t>
      </w:r>
      <w:r/>
    </w:p>
    <w:p>
      <w:pPr>
        <w:rPr>
          <w:highlight w:val="none"/>
        </w:rPr>
      </w:pPr>
      <w:r>
        <w:rPr>
          <w:highlight w:val="none"/>
        </w:rPr>
      </w:r>
      <w:r/>
    </w:p>
    <w:p>
      <w:pPr>
        <w:ind w:firstLine="779"/>
        <w:jc w:val="center"/>
        <w:spacing w:line="500" w:lineRule="exact"/>
        <w:rPr>
          <w:rFonts w:hint="eastAsia" w:ascii="宋体" w:hAnsi="宋体" w:cs="宋体"/>
          <w:bCs/>
          <w:sz w:val="44"/>
          <w:szCs w:val="44"/>
          <w:highlight w:val="none"/>
        </w:rPr>
      </w:pPr>
      <w:r/>
      <w:bookmarkStart w:id="308" w:name="_Toc103848593"/>
      <w:r/>
      <w:bookmarkStart w:id="309" w:name="_Toc104560908"/>
      <w:r/>
      <w:bookmarkStart w:id="310" w:name="_Toc102117322"/>
      <w:r>
        <w:rPr>
          <w:rFonts w:hint="eastAsia" w:ascii="宋体" w:hAnsi="宋体" w:cs="宋体"/>
          <w:bCs/>
          <w:sz w:val="44"/>
          <w:szCs w:val="44"/>
          <w:highlight w:val="none"/>
        </w:rPr>
        <w:t xml:space="preserve">南京市政府采购供应商信用记录表</w:t>
      </w:r>
      <w:r/>
    </w:p>
    <w:p>
      <w:pPr>
        <w:ind w:firstLine="779"/>
        <w:jc w:val="center"/>
        <w:spacing w:line="500" w:lineRule="exact"/>
        <w:rPr>
          <w:rFonts w:hint="eastAsia" w:ascii="宋体" w:hAnsi="宋体" w:cs="宋体"/>
          <w:sz w:val="44"/>
          <w:szCs w:val="44"/>
          <w:highlight w:val="none"/>
        </w:rPr>
      </w:pPr>
      <w:r>
        <w:rPr>
          <w:rFonts w:hint="eastAsia" w:ascii="宋体" w:hAnsi="宋体" w:cs="宋体"/>
          <w:bCs/>
          <w:sz w:val="44"/>
          <w:szCs w:val="44"/>
          <w:highlight w:val="none"/>
        </w:rPr>
        <w:t xml:space="preserve">暨信用承诺书（格式）</w:t>
      </w:r>
      <w:r/>
    </w:p>
    <w:p>
      <w:pPr>
        <w:ind w:firstLine="372"/>
        <w:jc w:val="right"/>
        <w:spacing w:line="500" w:lineRule="exact"/>
        <w:rPr>
          <w:rFonts w:hint="eastAsia" w:ascii="宋体" w:hAnsi="宋体" w:cs="宋体"/>
          <w:b/>
          <w:bCs/>
          <w:highlight w:val="none"/>
        </w:rPr>
      </w:pPr>
      <w:r>
        <w:rPr>
          <w:rFonts w:hint="eastAsia" w:ascii="宋体" w:hAnsi="宋体" w:cs="宋体"/>
          <w:bCs/>
          <w:highlight w:val="none"/>
        </w:rPr>
        <w:t xml:space="preserve">年  月   日</w:t>
      </w:r>
      <w:r/>
    </w:p>
    <w:tbl>
      <w:tblPr>
        <w:tblStyle w:val="934"/>
        <w:tblW w:w="89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trHeight w:val="20"/>
        </w:trPr>
        <w:tc>
          <w:tcPr>
            <w:tcW w:w="1668" w:type="dxa"/>
            <w:textDirection w:val="lrTb"/>
            <w:noWrap/>
          </w:tcPr>
          <w:p>
            <w:pPr>
              <w:ind w:firstLine="372"/>
              <w:jc w:val="left"/>
              <w:spacing w:line="360" w:lineRule="auto"/>
              <w:rPr>
                <w:rFonts w:hint="eastAsia" w:ascii="宋体" w:hAnsi="宋体" w:cs="宋体"/>
                <w:b/>
                <w:bCs/>
                <w:highlight w:val="none"/>
              </w:rPr>
            </w:pPr>
            <w:r>
              <w:rPr>
                <w:rFonts w:hint="eastAsia" w:ascii="宋体" w:hAnsi="宋体" w:cs="宋体"/>
                <w:bCs/>
                <w:highlight w:val="none"/>
              </w:rPr>
              <w:t xml:space="preserve">单位名称</w:t>
            </w:r>
            <w:r/>
          </w:p>
        </w:tc>
        <w:tc>
          <w:tcPr>
            <w:tcW w:w="3402" w:type="dxa"/>
            <w:textDirection w:val="lrTb"/>
            <w:noWrap/>
          </w:tcPr>
          <w:p>
            <w:pPr>
              <w:ind w:firstLine="373"/>
              <w:jc w:val="left"/>
              <w:spacing w:line="360" w:lineRule="auto"/>
              <w:rPr>
                <w:rFonts w:hint="eastAsia" w:ascii="宋体" w:hAnsi="宋体" w:cs="宋体"/>
                <w:b/>
                <w:bCs/>
                <w:highlight w:val="none"/>
              </w:rPr>
            </w:pPr>
            <w:r>
              <w:rPr>
                <w:rFonts w:hint="eastAsia" w:ascii="宋体" w:hAnsi="宋体" w:cs="宋体"/>
                <w:b/>
                <w:bCs/>
                <w:highlight w:val="none"/>
              </w:rPr>
            </w:r>
            <w:r/>
          </w:p>
        </w:tc>
        <w:tc>
          <w:tcPr>
            <w:tcW w:w="1984" w:type="dxa"/>
            <w:textDirection w:val="lrTb"/>
            <w:noWrap/>
          </w:tcPr>
          <w:p>
            <w:pPr>
              <w:ind w:firstLine="372"/>
              <w:jc w:val="left"/>
              <w:spacing w:line="360" w:lineRule="auto"/>
              <w:rPr>
                <w:rFonts w:hint="eastAsia" w:ascii="宋体" w:hAnsi="宋体" w:cs="宋体"/>
                <w:b/>
                <w:bCs/>
                <w:highlight w:val="none"/>
              </w:rPr>
            </w:pPr>
            <w:r>
              <w:rPr>
                <w:rFonts w:hint="eastAsia" w:ascii="宋体" w:hAnsi="宋体" w:cs="宋体"/>
                <w:bCs/>
                <w:highlight w:val="none"/>
              </w:rPr>
              <w:t xml:space="preserve">统一社会信用代码</w:t>
            </w:r>
            <w:r/>
          </w:p>
        </w:tc>
        <w:tc>
          <w:tcPr>
            <w:tcW w:w="1937" w:type="dxa"/>
            <w:textDirection w:val="lrTb"/>
            <w:noWrap/>
          </w:tcPr>
          <w:p>
            <w:pPr>
              <w:ind w:firstLine="373"/>
              <w:jc w:val="left"/>
              <w:spacing w:line="360" w:lineRule="auto"/>
              <w:rPr>
                <w:rFonts w:hint="eastAsia" w:ascii="宋体" w:hAnsi="宋体" w:cs="宋体"/>
                <w:b/>
                <w:bCs/>
                <w:highlight w:val="none"/>
              </w:rPr>
            </w:pPr>
            <w:r>
              <w:rPr>
                <w:rFonts w:hint="eastAsia" w:ascii="宋体" w:hAnsi="宋体" w:cs="宋体"/>
                <w:b/>
                <w:bCs/>
                <w:highlight w:val="none"/>
              </w:rPr>
            </w:r>
            <w:r/>
          </w:p>
        </w:tc>
      </w:tr>
      <w:tr>
        <w:trPr>
          <w:trHeight w:val="20"/>
        </w:trPr>
        <w:tc>
          <w:tcPr>
            <w:tcW w:w="1668" w:type="dxa"/>
            <w:textDirection w:val="lrTb"/>
            <w:noWrap/>
          </w:tcPr>
          <w:p>
            <w:pPr>
              <w:ind w:firstLine="372"/>
              <w:jc w:val="left"/>
              <w:spacing w:line="360" w:lineRule="auto"/>
              <w:rPr>
                <w:rFonts w:hint="eastAsia" w:ascii="宋体" w:hAnsi="宋体" w:cs="宋体"/>
                <w:b/>
                <w:bCs/>
                <w:highlight w:val="none"/>
              </w:rPr>
            </w:pPr>
            <w:r>
              <w:rPr>
                <w:rFonts w:hint="eastAsia" w:ascii="宋体" w:hAnsi="宋体" w:cs="宋体"/>
                <w:bCs/>
                <w:highlight w:val="none"/>
              </w:rPr>
              <w:t xml:space="preserve">法定代表人</w:t>
            </w:r>
            <w:r/>
          </w:p>
        </w:tc>
        <w:tc>
          <w:tcPr>
            <w:tcW w:w="3402" w:type="dxa"/>
            <w:textDirection w:val="lrTb"/>
            <w:noWrap/>
          </w:tcPr>
          <w:p>
            <w:pPr>
              <w:ind w:firstLine="373"/>
              <w:jc w:val="left"/>
              <w:spacing w:line="360" w:lineRule="auto"/>
              <w:rPr>
                <w:rFonts w:hint="eastAsia" w:ascii="宋体" w:hAnsi="宋体" w:cs="宋体"/>
                <w:b/>
                <w:bCs/>
                <w:highlight w:val="none"/>
              </w:rPr>
            </w:pPr>
            <w:r>
              <w:rPr>
                <w:rFonts w:hint="eastAsia" w:ascii="宋体" w:hAnsi="宋体" w:cs="宋体"/>
                <w:b/>
                <w:bCs/>
                <w:highlight w:val="none"/>
              </w:rPr>
            </w:r>
            <w:r/>
          </w:p>
        </w:tc>
        <w:tc>
          <w:tcPr>
            <w:tcW w:w="1984" w:type="dxa"/>
            <w:textDirection w:val="lrTb"/>
            <w:noWrap/>
          </w:tcPr>
          <w:p>
            <w:pPr>
              <w:ind w:firstLine="372"/>
              <w:jc w:val="left"/>
              <w:spacing w:line="360" w:lineRule="auto"/>
              <w:rPr>
                <w:rFonts w:hint="eastAsia" w:ascii="宋体" w:hAnsi="宋体" w:cs="宋体"/>
                <w:b/>
                <w:bCs/>
                <w:highlight w:val="none"/>
              </w:rPr>
            </w:pPr>
            <w:r>
              <w:rPr>
                <w:rFonts w:hint="eastAsia" w:ascii="宋体" w:hAnsi="宋体" w:cs="宋体"/>
                <w:bCs/>
                <w:highlight w:val="none"/>
              </w:rPr>
              <w:t xml:space="preserve">联系人</w:t>
            </w:r>
            <w:r/>
          </w:p>
        </w:tc>
        <w:tc>
          <w:tcPr>
            <w:tcW w:w="1937" w:type="dxa"/>
            <w:textDirection w:val="lrTb"/>
            <w:noWrap/>
          </w:tcPr>
          <w:p>
            <w:pPr>
              <w:ind w:firstLine="373"/>
              <w:jc w:val="left"/>
              <w:spacing w:line="360" w:lineRule="auto"/>
              <w:rPr>
                <w:rFonts w:hint="eastAsia" w:ascii="宋体" w:hAnsi="宋体" w:cs="宋体"/>
                <w:b/>
                <w:bCs/>
                <w:highlight w:val="none"/>
              </w:rPr>
            </w:pPr>
            <w:r>
              <w:rPr>
                <w:rFonts w:hint="eastAsia" w:ascii="宋体" w:hAnsi="宋体" w:cs="宋体"/>
                <w:b/>
                <w:bCs/>
                <w:highlight w:val="none"/>
              </w:rPr>
            </w:r>
            <w:r/>
          </w:p>
        </w:tc>
      </w:tr>
      <w:tr>
        <w:trPr>
          <w:trHeight w:val="20"/>
        </w:trPr>
        <w:tc>
          <w:tcPr>
            <w:tcW w:w="1668" w:type="dxa"/>
            <w:textDirection w:val="lrTb"/>
            <w:noWrap/>
          </w:tcPr>
          <w:p>
            <w:pPr>
              <w:ind w:firstLine="372"/>
              <w:jc w:val="left"/>
              <w:spacing w:line="360" w:lineRule="auto"/>
              <w:rPr>
                <w:rFonts w:hint="eastAsia" w:ascii="宋体" w:hAnsi="宋体" w:cs="宋体"/>
                <w:b/>
                <w:bCs/>
                <w:highlight w:val="none"/>
              </w:rPr>
            </w:pPr>
            <w:r>
              <w:rPr>
                <w:rFonts w:hint="eastAsia" w:ascii="宋体" w:hAnsi="宋体" w:cs="宋体"/>
                <w:bCs/>
                <w:highlight w:val="none"/>
              </w:rPr>
              <w:t xml:space="preserve">联系地址 </w:t>
            </w:r>
            <w:r/>
          </w:p>
        </w:tc>
        <w:tc>
          <w:tcPr>
            <w:tcW w:w="3402" w:type="dxa"/>
            <w:textDirection w:val="lrTb"/>
            <w:noWrap/>
          </w:tcPr>
          <w:p>
            <w:pPr>
              <w:ind w:firstLine="373"/>
              <w:jc w:val="left"/>
              <w:spacing w:line="360" w:lineRule="auto"/>
              <w:rPr>
                <w:rFonts w:hint="eastAsia" w:ascii="宋体" w:hAnsi="宋体" w:cs="宋体"/>
                <w:b/>
                <w:bCs/>
                <w:highlight w:val="none"/>
              </w:rPr>
            </w:pPr>
            <w:r>
              <w:rPr>
                <w:rFonts w:hint="eastAsia" w:ascii="宋体" w:hAnsi="宋体" w:cs="宋体"/>
                <w:b/>
                <w:bCs/>
                <w:highlight w:val="none"/>
              </w:rPr>
            </w:r>
            <w:r/>
          </w:p>
        </w:tc>
        <w:tc>
          <w:tcPr>
            <w:tcW w:w="1984" w:type="dxa"/>
            <w:textDirection w:val="lrTb"/>
            <w:noWrap/>
          </w:tcPr>
          <w:p>
            <w:pPr>
              <w:ind w:firstLine="372"/>
              <w:jc w:val="left"/>
              <w:spacing w:line="360" w:lineRule="auto"/>
              <w:rPr>
                <w:rFonts w:hint="eastAsia" w:ascii="宋体" w:hAnsi="宋体" w:cs="宋体"/>
                <w:b/>
                <w:bCs/>
                <w:highlight w:val="none"/>
              </w:rPr>
            </w:pPr>
            <w:r>
              <w:rPr>
                <w:rFonts w:hint="eastAsia" w:ascii="宋体" w:hAnsi="宋体" w:cs="宋体"/>
                <w:bCs/>
                <w:highlight w:val="none"/>
              </w:rPr>
              <w:t xml:space="preserve">联系电话</w:t>
            </w:r>
            <w:r/>
          </w:p>
        </w:tc>
        <w:tc>
          <w:tcPr>
            <w:tcW w:w="1937" w:type="dxa"/>
            <w:textDirection w:val="lrTb"/>
            <w:noWrap/>
          </w:tcPr>
          <w:p>
            <w:pPr>
              <w:ind w:firstLine="373"/>
              <w:jc w:val="left"/>
              <w:spacing w:line="360" w:lineRule="auto"/>
              <w:rPr>
                <w:rFonts w:hint="eastAsia" w:ascii="宋体" w:hAnsi="宋体" w:cs="宋体"/>
                <w:b/>
                <w:bCs/>
                <w:highlight w:val="none"/>
              </w:rPr>
            </w:pPr>
            <w:r>
              <w:rPr>
                <w:rFonts w:hint="eastAsia" w:ascii="宋体" w:hAnsi="宋体" w:cs="宋体"/>
                <w:b/>
                <w:bCs/>
                <w:highlight w:val="none"/>
              </w:rPr>
            </w:r>
            <w:r/>
          </w:p>
        </w:tc>
      </w:tr>
      <w:tr>
        <w:trPr>
          <w:trHeight w:val="20"/>
        </w:trPr>
        <w:tc>
          <w:tcPr>
            <w:tcW w:w="1668" w:type="dxa"/>
            <w:textDirection w:val="lrTb"/>
            <w:noWrap/>
          </w:tcPr>
          <w:p>
            <w:pPr>
              <w:ind w:firstLine="372"/>
              <w:jc w:val="left"/>
              <w:spacing w:line="360" w:lineRule="auto"/>
              <w:rPr>
                <w:rFonts w:hint="eastAsia" w:ascii="宋体" w:hAnsi="宋体" w:cs="宋体"/>
                <w:b/>
                <w:bCs/>
                <w:highlight w:val="none"/>
              </w:rPr>
            </w:pPr>
            <w:r>
              <w:rPr>
                <w:rFonts w:hint="eastAsia" w:ascii="宋体" w:hAnsi="宋体" w:cs="宋体"/>
                <w:bCs/>
                <w:highlight w:val="none"/>
              </w:rPr>
              <w:t xml:space="preserve">信用得分</w:t>
            </w:r>
            <w:r/>
          </w:p>
        </w:tc>
        <w:tc>
          <w:tcPr>
            <w:tcW w:w="3402" w:type="dxa"/>
            <w:textDirection w:val="lrTb"/>
            <w:noWrap/>
          </w:tcPr>
          <w:p>
            <w:pPr>
              <w:ind w:firstLine="373"/>
              <w:jc w:val="left"/>
              <w:spacing w:line="360" w:lineRule="auto"/>
              <w:rPr>
                <w:rFonts w:hint="eastAsia" w:ascii="宋体" w:hAnsi="宋体" w:cs="宋体"/>
                <w:b/>
                <w:bCs/>
                <w:highlight w:val="none"/>
              </w:rPr>
            </w:pPr>
            <w:r>
              <w:rPr>
                <w:rFonts w:hint="eastAsia" w:ascii="宋体" w:hAnsi="宋体" w:cs="宋体"/>
                <w:b/>
                <w:bCs/>
                <w:highlight w:val="none"/>
              </w:rPr>
            </w:r>
            <w:r/>
          </w:p>
        </w:tc>
        <w:tc>
          <w:tcPr>
            <w:tcW w:w="1984" w:type="dxa"/>
            <w:textDirection w:val="lrTb"/>
            <w:noWrap/>
          </w:tcPr>
          <w:p>
            <w:pPr>
              <w:ind w:firstLine="372"/>
              <w:jc w:val="left"/>
              <w:spacing w:line="360" w:lineRule="auto"/>
              <w:rPr>
                <w:rFonts w:hint="eastAsia" w:ascii="宋体" w:hAnsi="宋体" w:cs="宋体"/>
                <w:b/>
                <w:bCs/>
                <w:highlight w:val="none"/>
              </w:rPr>
            </w:pPr>
            <w:r>
              <w:rPr>
                <w:rFonts w:hint="eastAsia" w:ascii="宋体" w:hAnsi="宋体" w:cs="宋体"/>
                <w:bCs/>
                <w:highlight w:val="none"/>
              </w:rPr>
              <w:t xml:space="preserve">星级</w:t>
            </w:r>
            <w:r/>
          </w:p>
        </w:tc>
        <w:tc>
          <w:tcPr>
            <w:tcW w:w="1937" w:type="dxa"/>
            <w:textDirection w:val="lrTb"/>
            <w:noWrap/>
          </w:tcPr>
          <w:p>
            <w:pPr>
              <w:ind w:firstLine="373"/>
              <w:jc w:val="left"/>
              <w:spacing w:line="360" w:lineRule="auto"/>
              <w:rPr>
                <w:rFonts w:hint="eastAsia" w:ascii="宋体" w:hAnsi="宋体" w:cs="宋体"/>
                <w:b/>
                <w:bCs/>
                <w:highlight w:val="none"/>
              </w:rPr>
            </w:pPr>
            <w:r>
              <w:rPr>
                <w:rFonts w:hint="eastAsia" w:ascii="宋体" w:hAnsi="宋体" w:cs="宋体"/>
                <w:b/>
                <w:bCs/>
                <w:highlight w:val="none"/>
              </w:rPr>
            </w:r>
            <w:r/>
          </w:p>
        </w:tc>
      </w:tr>
      <w:tr>
        <w:trPr>
          <w:trHeight w:val="1024"/>
        </w:trPr>
        <w:tc>
          <w:tcPr>
            <w:tcW w:w="1668" w:type="dxa"/>
            <w:textDirection w:val="lrTb"/>
            <w:noWrap/>
          </w:tcPr>
          <w:p>
            <w:pPr>
              <w:ind w:firstLine="372"/>
              <w:jc w:val="left"/>
              <w:spacing w:line="360" w:lineRule="auto"/>
              <w:rPr>
                <w:rFonts w:hint="eastAsia" w:ascii="宋体" w:hAnsi="宋体" w:cs="宋体"/>
                <w:b/>
                <w:bCs/>
                <w:highlight w:val="none"/>
              </w:rPr>
            </w:pPr>
            <w:r>
              <w:rPr>
                <w:rFonts w:hint="eastAsia" w:ascii="宋体" w:hAnsi="宋体" w:cs="宋体"/>
                <w:bCs/>
                <w:highlight w:val="none"/>
              </w:rPr>
              <w:t xml:space="preserve">诚信档案记录情况</w:t>
            </w:r>
            <w:r/>
          </w:p>
        </w:tc>
        <w:tc>
          <w:tcPr>
            <w:gridSpan w:val="3"/>
            <w:tcW w:w="7323" w:type="dxa"/>
            <w:textDirection w:val="lrTb"/>
            <w:noWrap/>
          </w:tcPr>
          <w:p>
            <w:pPr>
              <w:ind w:firstLine="373"/>
              <w:jc w:val="left"/>
              <w:spacing w:line="360" w:lineRule="auto"/>
              <w:rPr>
                <w:rFonts w:hint="eastAsia" w:ascii="宋体" w:hAnsi="宋体" w:cs="宋体"/>
                <w:b/>
                <w:bCs/>
                <w:highlight w:val="none"/>
              </w:rPr>
            </w:pPr>
            <w:r>
              <w:rPr>
                <w:rFonts w:hint="eastAsia" w:ascii="宋体" w:hAnsi="宋体" w:cs="宋体"/>
                <w:b/>
                <w:bCs/>
                <w:highlight w:val="none"/>
              </w:rPr>
            </w:r>
            <w:r/>
          </w:p>
        </w:tc>
      </w:tr>
      <w:tr>
        <w:trPr>
          <w:trHeight w:val="5318"/>
        </w:trPr>
        <w:tc>
          <w:tcPr>
            <w:tcW w:w="1668" w:type="dxa"/>
            <w:textDirection w:val="lrTb"/>
            <w:noWrap/>
          </w:tcPr>
          <w:p>
            <w:pPr>
              <w:ind w:firstLine="372"/>
              <w:jc w:val="left"/>
              <w:spacing w:line="360" w:lineRule="auto"/>
              <w:rPr>
                <w:rFonts w:hint="eastAsia" w:ascii="宋体" w:hAnsi="宋体" w:cs="宋体"/>
                <w:b/>
                <w:bCs/>
                <w:highlight w:val="none"/>
              </w:rPr>
            </w:pPr>
            <w:r>
              <w:rPr>
                <w:rFonts w:hint="eastAsia" w:ascii="宋体" w:hAnsi="宋体" w:cs="宋体"/>
                <w:bCs/>
                <w:highlight w:val="none"/>
              </w:rPr>
              <w:t xml:space="preserve">信用承诺</w:t>
            </w:r>
            <w:r/>
          </w:p>
        </w:tc>
        <w:tc>
          <w:tcPr>
            <w:gridSpan w:val="3"/>
            <w:tcW w:w="7323" w:type="dxa"/>
            <w:textDirection w:val="lrTb"/>
            <w:noWrap/>
          </w:tcPr>
          <w:p>
            <w:pPr>
              <w:ind w:firstLine="420"/>
              <w:jc w:val="left"/>
              <w:spacing w:line="360" w:lineRule="auto"/>
              <w:rPr>
                <w:rFonts w:hint="eastAsia" w:ascii="宋体" w:hAnsi="宋体" w:cs="宋体"/>
                <w:b/>
                <w:bCs/>
                <w:highlight w:val="none"/>
              </w:rPr>
            </w:pPr>
            <w:r>
              <w:rPr>
                <w:rFonts w:hint="eastAsia" w:ascii="宋体" w:hAnsi="宋体" w:cs="宋体"/>
                <w:bCs/>
                <w:highlight w:val="none"/>
              </w:rPr>
              <w:t xml:space="preserve">我公司自愿参加江苏省招标中心有限公司组织的本次采购活动，严格遵守《中华人民共和国</w:t>
            </w:r>
            <w:r>
              <w:rPr>
                <w:rFonts w:hint="eastAsia" w:ascii="宋体" w:hAnsi="宋体" w:cs="宋体"/>
                <w:highlight w:val="none"/>
              </w:rPr>
              <w:t xml:space="preserve">政府采购法</w:t>
            </w:r>
            <w:r>
              <w:rPr>
                <w:rFonts w:hint="eastAsia" w:ascii="宋体" w:hAnsi="宋体" w:cs="宋体"/>
                <w:bCs/>
                <w:highlight w:val="none"/>
              </w:rPr>
              <w:t xml:space="preserve">》及相关法律法规，坚守公开、公平、公证、诚实信用的原则，已发诚信经营，无条件遵守本次政府采购活动的各项规定。</w:t>
            </w:r>
            <w:r/>
          </w:p>
          <w:p>
            <w:pPr>
              <w:ind w:firstLine="420"/>
              <w:jc w:val="left"/>
              <w:spacing w:line="360" w:lineRule="auto"/>
              <w:rPr>
                <w:rFonts w:hint="eastAsia" w:ascii="宋体" w:hAnsi="宋体" w:cs="宋体"/>
                <w:b/>
                <w:bCs/>
                <w:highlight w:val="none"/>
              </w:rPr>
            </w:pPr>
            <w:r>
              <w:rPr>
                <w:rFonts w:hint="eastAsia" w:ascii="宋体" w:hAnsi="宋体" w:cs="宋体"/>
                <w:bCs/>
                <w:highlight w:val="none"/>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的审查和处罚。</w:t>
            </w:r>
            <w:r/>
          </w:p>
          <w:p>
            <w:pPr>
              <w:ind w:firstLine="372"/>
              <w:jc w:val="right"/>
              <w:spacing w:line="360" w:lineRule="auto"/>
              <w:rPr>
                <w:rFonts w:hint="eastAsia" w:ascii="宋体" w:hAnsi="宋体" w:cs="宋体"/>
                <w:b/>
                <w:bCs/>
                <w:highlight w:val="none"/>
              </w:rPr>
            </w:pPr>
            <w:r>
              <w:rPr>
                <w:rFonts w:hint="eastAsia" w:ascii="宋体" w:hAnsi="宋体" w:cs="宋体"/>
                <w:bCs/>
                <w:highlight w:val="none"/>
              </w:rPr>
              <w:t xml:space="preserve">供应商名称（盖章）：</w:t>
            </w:r>
            <w:r/>
          </w:p>
          <w:p>
            <w:pPr>
              <w:ind w:firstLine="372"/>
              <w:jc w:val="right"/>
              <w:spacing w:line="360" w:lineRule="auto"/>
              <w:rPr>
                <w:rFonts w:hint="eastAsia" w:ascii="宋体" w:hAnsi="宋体" w:cs="宋体"/>
                <w:b/>
                <w:bCs/>
                <w:highlight w:val="none"/>
              </w:rPr>
            </w:pPr>
            <w:r>
              <w:rPr>
                <w:rFonts w:hint="eastAsia" w:ascii="宋体" w:hAnsi="宋体" w:cs="宋体"/>
                <w:bCs/>
                <w:highlight w:val="none"/>
              </w:rPr>
              <w:t xml:space="preserve">法定代表人（签字）：</w:t>
            </w:r>
            <w:r/>
          </w:p>
          <w:p>
            <w:pPr>
              <w:ind w:firstLine="372"/>
              <w:jc w:val="right"/>
              <w:spacing w:line="360" w:lineRule="auto"/>
              <w:rPr>
                <w:rFonts w:hint="eastAsia" w:ascii="宋体" w:hAnsi="宋体" w:cs="宋体"/>
                <w:b/>
                <w:bCs/>
                <w:highlight w:val="none"/>
              </w:rPr>
            </w:pPr>
            <w:r>
              <w:rPr>
                <w:rFonts w:hint="eastAsia" w:ascii="宋体" w:hAnsi="宋体" w:cs="宋体"/>
                <w:bCs/>
                <w:highlight w:val="none"/>
              </w:rPr>
              <w:t xml:space="preserve">年    月     日</w:t>
            </w:r>
            <w:r/>
          </w:p>
        </w:tc>
      </w:tr>
    </w:tbl>
    <w:p>
      <w:pPr>
        <w:ind w:firstLine="372"/>
        <w:spacing w:line="360" w:lineRule="auto"/>
        <w:rPr>
          <w:rFonts w:hint="eastAsia" w:ascii="宋体" w:hAnsi="宋体" w:cs="宋体"/>
          <w:bCs/>
          <w:highlight w:val="none"/>
        </w:rPr>
      </w:pPr>
      <w:r>
        <w:rPr>
          <w:rFonts w:hint="eastAsia" w:ascii="宋体" w:hAnsi="宋体" w:cs="宋体"/>
          <w:bCs/>
          <w:highlight w:val="none"/>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ind w:firstLine="372"/>
        <w:spacing w:line="360" w:lineRule="auto"/>
        <w:rPr>
          <w:rFonts w:hint="eastAsia" w:ascii="宋体" w:hAnsi="宋体" w:cs="宋体"/>
          <w:bCs/>
          <w:highlight w:val="none"/>
        </w:rPr>
      </w:pPr>
      <w:r>
        <w:rPr>
          <w:rFonts w:hint="eastAsia" w:ascii="宋体" w:hAnsi="宋体" w:cs="宋体"/>
          <w:bCs/>
          <w:highlight w:val="none"/>
        </w:rPr>
        <w:t xml:space="preserve">2、供应商申请网上注册的，应当按以下程序进行： </w:t>
      </w:r>
      <w:r/>
    </w:p>
    <w:p>
      <w:pPr>
        <w:ind w:firstLine="372"/>
        <w:spacing w:line="360" w:lineRule="auto"/>
        <w:rPr>
          <w:rFonts w:hint="eastAsia" w:ascii="宋体" w:hAnsi="宋体" w:cs="宋体"/>
          <w:bCs/>
          <w:highlight w:val="none"/>
        </w:rPr>
      </w:pPr>
      <w:r>
        <w:rPr>
          <w:rFonts w:hint="eastAsia" w:ascii="宋体" w:hAnsi="宋体" w:cs="宋体"/>
          <w:bCs/>
          <w:highlight w:val="none"/>
        </w:rPr>
        <w:t xml:space="preserve">（1）登陆“信用南京”或“南京市政府采购网”网站，点击“政府采购供应商诚信档案”图标，在弹出的用户登录界面，点击“新用户注册”；</w:t>
      </w:r>
      <w:r/>
    </w:p>
    <w:p>
      <w:pPr>
        <w:ind w:firstLine="372"/>
        <w:spacing w:line="360" w:lineRule="auto"/>
        <w:rPr>
          <w:rFonts w:hint="eastAsia" w:ascii="宋体" w:hAnsi="宋体" w:cs="宋体"/>
          <w:bCs/>
          <w:highlight w:val="none"/>
        </w:rPr>
      </w:pPr>
      <w:r>
        <w:rPr>
          <w:rFonts w:hint="eastAsia" w:ascii="宋体" w:hAnsi="宋体" w:cs="宋体"/>
          <w:bCs/>
          <w:highlight w:val="none"/>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372"/>
        <w:spacing w:line="360" w:lineRule="auto"/>
        <w:rPr>
          <w:rFonts w:hint="eastAsia" w:ascii="宋体" w:hAnsi="宋体" w:cs="宋体"/>
          <w:bCs/>
          <w:highlight w:val="none"/>
        </w:rPr>
      </w:pPr>
      <w:r>
        <w:rPr>
          <w:rFonts w:hint="eastAsia" w:ascii="宋体" w:hAnsi="宋体" w:cs="宋体"/>
          <w:bCs/>
          <w:highlight w:val="none"/>
        </w:rPr>
        <w:t xml:space="preserve">3、注册成功后，供应商参加本次政府采购活动时，在采购文件发布之日起至递交响应文件截止日前，应先登录“信用南京”在线打印其“南京市政府采购供应商信用记录表暨信用承诺书”，经法定代表人签名盖章后作为响应文件的组成部分“南京市政府采购供应商信用记录表暨信用承诺书”是其参加本次政府采购活动的必备材料。</w:t>
      </w:r>
      <w:r/>
    </w:p>
    <w:p>
      <w:pPr>
        <w:pStyle w:val="937"/>
        <w:ind w:firstLine="372"/>
        <w:spacing w:line="360" w:lineRule="auto"/>
        <w:rPr>
          <w:rFonts w:hint="eastAsia" w:ascii="宋体" w:hAnsi="宋体" w:cs="宋体"/>
          <w:highlight w:val="none"/>
        </w:rPr>
      </w:pPr>
      <w:r>
        <w:rPr>
          <w:rFonts w:hint="eastAsia" w:ascii="宋体" w:hAnsi="宋体" w:cs="宋体"/>
          <w:bCs/>
          <w:szCs w:val="24"/>
          <w:highlight w:val="none"/>
        </w:rPr>
        <w:t xml:space="preserve">4、南京市政府采购供应商诚信档案管理系统客服电话：025-52718366；供应商可就用户注册与打印“南京市政府采购供应商信用记录表暨信用承诺书”等事宜进行咨询。</w:t>
      </w:r>
      <w:r/>
    </w:p>
    <w:p>
      <w:pPr>
        <w:ind w:firstLine="372"/>
        <w:spacing w:line="360" w:lineRule="auto"/>
        <w:rPr>
          <w:rFonts w:hint="eastAsia" w:ascii="宋体" w:hAnsi="宋体" w:cs="宋体"/>
          <w:b/>
          <w:highlight w:val="none"/>
        </w:rPr>
      </w:pPr>
      <w:r>
        <w:rPr>
          <w:rFonts w:hint="eastAsia" w:ascii="宋体" w:hAnsi="宋体" w:cs="宋体"/>
          <w:b/>
          <w:highlight w:val="none"/>
        </w:rPr>
      </w:r>
      <w:r/>
    </w:p>
    <w:p>
      <w:pPr>
        <w:ind w:firstLine="372"/>
        <w:spacing w:line="360" w:lineRule="auto"/>
        <w:rPr>
          <w:rFonts w:hint="eastAsia" w:ascii="宋体" w:hAnsi="宋体" w:cs="宋体"/>
          <w:szCs w:val="21"/>
          <w:highlight w:val="none"/>
        </w:rPr>
      </w:pPr>
      <w:r>
        <w:rPr>
          <w:rFonts w:hint="eastAsia" w:ascii="宋体" w:hAnsi="宋体" w:cs="宋体"/>
          <w:szCs w:val="21"/>
          <w:highlight w:val="none"/>
        </w:rPr>
        <w:br w:type="page" w:clear="all"/>
      </w:r>
      <w:bookmarkStart w:id="311" w:name="_Toc107246286"/>
      <w:r/>
      <w:r/>
    </w:p>
    <w:p>
      <w:pPr>
        <w:pStyle w:val="964"/>
        <w:ind w:firstLine="426"/>
        <w:jc w:val="left"/>
        <w:rPr>
          <w:rFonts w:hint="eastAsia" w:ascii="宋体" w:hAnsi="宋体" w:cs="宋体"/>
          <w:bCs w:val="0"/>
          <w:sz w:val="24"/>
          <w:szCs w:val="24"/>
          <w:highlight w:val="none"/>
        </w:rPr>
      </w:pPr>
      <w:r>
        <w:rPr>
          <w:rFonts w:hint="eastAsia" w:ascii="宋体" w:hAnsi="宋体" w:cs="宋体"/>
          <w:bCs w:val="0"/>
          <w:sz w:val="24"/>
          <w:szCs w:val="24"/>
          <w:highlight w:val="none"/>
        </w:rPr>
        <w:t xml:space="preserve">（7-3）具有良好的商业信誉和健全的财务会计制度，提供上年度财务报表复印件（即2024年度财务报表或2025年度财务报表，如为新成立的公司，应提供公司成立之后的财务报表）或投标截止时间前3个月内，由其基本开户银行出具的资信证明；</w:t>
      </w:r>
      <w:r/>
    </w:p>
    <w:p>
      <w:pPr>
        <w:jc w:val="left"/>
        <w:rPr>
          <w:rFonts w:hint="eastAsia" w:ascii="宋体" w:hAnsi="宋体" w:cs="宋体"/>
          <w:sz w:val="24"/>
          <w:highlight w:val="none"/>
        </w:rPr>
      </w:pPr>
      <w:r>
        <w:rPr>
          <w:rFonts w:hint="eastAsia" w:ascii="宋体" w:hAnsi="宋体" w:cs="宋体"/>
          <w:sz w:val="24"/>
          <w:highlight w:val="none"/>
        </w:rPr>
        <w:br w:type="page" w:clear="all"/>
      </w:r>
      <w:r/>
    </w:p>
    <w:p>
      <w:pPr>
        <w:pStyle w:val="964"/>
        <w:ind w:firstLine="374"/>
        <w:jc w:val="left"/>
        <w:spacing w:before="0" w:after="0"/>
        <w:rPr>
          <w:rFonts w:hint="eastAsia" w:ascii="宋体" w:hAnsi="宋体" w:cs="宋体"/>
          <w:bCs w:val="0"/>
          <w:sz w:val="24"/>
          <w:highlight w:val="none"/>
        </w:rPr>
      </w:pPr>
      <w:r>
        <w:rPr>
          <w:rFonts w:hint="eastAsia" w:ascii="宋体" w:hAnsi="宋体" w:cs="宋体"/>
          <w:bCs w:val="0"/>
          <w:sz w:val="24"/>
          <w:highlight w:val="none"/>
        </w:rPr>
        <w:t xml:space="preserve">（7-4）具</w:t>
      </w:r>
      <w:bookmarkEnd w:id="308"/>
      <w:r/>
      <w:bookmarkEnd w:id="309"/>
      <w:r/>
      <w:bookmarkEnd w:id="310"/>
      <w:r/>
      <w:bookmarkEnd w:id="311"/>
      <w:r>
        <w:rPr>
          <w:rFonts w:hint="eastAsia" w:ascii="宋体" w:hAnsi="宋体" w:cs="宋体"/>
          <w:bCs w:val="0"/>
          <w:sz w:val="24"/>
          <w:highlight w:val="none"/>
        </w:rPr>
        <w:t xml:space="preserve">有履行合同所必需的设备和专业技术能力，投标人提供具备履行合同所必需的设备和专业技术能力的书面声明（由供应商根据项目需求提供材料）；</w:t>
      </w:r>
      <w:r/>
    </w:p>
    <w:p>
      <w:pPr>
        <w:ind w:firstLine="372"/>
        <w:rPr>
          <w:rFonts w:hint="eastAsia" w:ascii="宋体" w:hAnsi="宋体" w:cs="宋体"/>
          <w:highlight w:val="none"/>
        </w:rPr>
      </w:pPr>
      <w:r>
        <w:rPr>
          <w:rFonts w:hint="eastAsia" w:ascii="宋体" w:hAnsi="宋体" w:cs="宋体"/>
          <w:highlight w:val="none"/>
        </w:rPr>
      </w:r>
      <w:r/>
    </w:p>
    <w:p>
      <w:pPr>
        <w:ind w:firstLine="372"/>
        <w:rPr>
          <w:rFonts w:hint="eastAsia" w:ascii="宋体" w:hAnsi="宋体" w:cs="宋体"/>
          <w:highlight w:val="none"/>
        </w:rPr>
      </w:pPr>
      <w:r>
        <w:rPr>
          <w:rFonts w:hint="eastAsia" w:ascii="宋体" w:hAnsi="宋体" w:cs="宋体"/>
          <w:highlight w:val="none"/>
        </w:rPr>
      </w:r>
      <w:r/>
    </w:p>
    <w:p>
      <w:pPr>
        <w:ind w:firstLine="782"/>
        <w:jc w:val="center"/>
        <w:spacing w:before="120" w:after="120"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ind w:firstLine="782"/>
        <w:jc w:val="center"/>
        <w:spacing w:before="120" w:after="120"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ind w:firstLine="779"/>
        <w:jc w:val="center"/>
        <w:spacing w:before="120" w:after="120" w:line="360" w:lineRule="auto"/>
        <w:rPr>
          <w:rFonts w:hint="eastAsia" w:ascii="宋体" w:hAnsi="宋体" w:cs="宋体"/>
          <w:highlight w:val="none"/>
        </w:rPr>
      </w:pPr>
      <w:r>
        <w:rPr>
          <w:rFonts w:hint="eastAsia" w:ascii="宋体" w:hAnsi="宋体" w:cs="宋体"/>
          <w:sz w:val="44"/>
          <w:szCs w:val="44"/>
          <w:highlight w:val="none"/>
        </w:rPr>
        <w:t xml:space="preserve">承 诺 函</w:t>
      </w:r>
      <w:r/>
    </w:p>
    <w:p>
      <w:pPr>
        <w:ind w:firstLine="389"/>
        <w:jc w:val="left"/>
        <w:spacing w:before="120" w:after="120" w:line="360" w:lineRule="auto"/>
        <w:rPr>
          <w:rFonts w:hint="eastAsia" w:ascii="宋体" w:hAnsi="宋体" w:cs="宋体"/>
          <w:sz w:val="22"/>
          <w:highlight w:val="none"/>
        </w:rPr>
      </w:pPr>
      <w:r>
        <w:rPr>
          <w:rFonts w:hint="eastAsia" w:ascii="宋体" w:hAnsi="宋体" w:cs="宋体"/>
          <w:sz w:val="22"/>
          <w:highlight w:val="none"/>
        </w:rPr>
        <w:t xml:space="preserve">我单位郑重承诺：我单位具备履行本项采购合同所必需的设备和专业技术能力。</w:t>
      </w:r>
      <w:r/>
    </w:p>
    <w:p>
      <w:pPr>
        <w:ind w:firstLine="372"/>
        <w:jc w:val="left"/>
        <w:spacing w:before="120" w:after="120" w:line="360" w:lineRule="auto"/>
        <w:rPr>
          <w:rFonts w:hint="eastAsia" w:ascii="宋体" w:hAnsi="宋体" w:cs="宋体"/>
          <w:highlight w:val="none"/>
        </w:rPr>
      </w:pPr>
      <w:r>
        <w:rPr>
          <w:rFonts w:hint="eastAsia" w:ascii="宋体" w:hAnsi="宋体" w:cs="宋体"/>
          <w:highlight w:val="none"/>
        </w:rPr>
      </w:r>
      <w:r/>
    </w:p>
    <w:p>
      <w:pPr>
        <w:ind w:firstLine="372"/>
        <w:jc w:val="left"/>
        <w:spacing w:before="120" w:after="120" w:line="360" w:lineRule="auto"/>
        <w:rPr>
          <w:rFonts w:hint="eastAsia" w:ascii="宋体" w:hAnsi="宋体" w:cs="宋体"/>
          <w:highlight w:val="none"/>
        </w:rPr>
      </w:pPr>
      <w:r>
        <w:rPr>
          <w:rFonts w:hint="eastAsia" w:ascii="宋体" w:hAnsi="宋体" w:cs="宋体"/>
          <w:highlight w:val="none"/>
        </w:rPr>
      </w:r>
      <w:r/>
    </w:p>
    <w:p>
      <w:pPr>
        <w:pStyle w:val="943"/>
        <w:ind w:left="1260" w:firstLine="426"/>
        <w:rPr>
          <w:rFonts w:hint="eastAsia" w:hAnsi="宋体" w:cs="宋体"/>
          <w:highlight w:val="none"/>
        </w:rPr>
      </w:pPr>
      <w:r>
        <w:rPr>
          <w:rFonts w:hint="eastAsia" w:hAnsi="宋体" w:cs="宋体"/>
          <w:highlight w:val="none"/>
        </w:rPr>
      </w:r>
      <w:r/>
    </w:p>
    <w:p>
      <w:pPr>
        <w:ind w:firstLine="372"/>
        <w:rPr>
          <w:rFonts w:hint="eastAsia" w:ascii="宋体" w:hAnsi="宋体" w:cs="宋体"/>
          <w:highlight w:val="none"/>
        </w:rPr>
      </w:pPr>
      <w:r>
        <w:rPr>
          <w:rFonts w:hint="eastAsia" w:ascii="宋体" w:hAnsi="宋体" w:cs="宋体"/>
          <w:highlight w:val="none"/>
        </w:rPr>
      </w:r>
      <w:r/>
    </w:p>
    <w:p>
      <w:pPr>
        <w:pStyle w:val="943"/>
        <w:ind w:left="1260" w:firstLine="426"/>
        <w:rPr>
          <w:rFonts w:hint="eastAsia" w:hAnsi="宋体" w:cs="宋体"/>
          <w:highlight w:val="none"/>
        </w:rPr>
      </w:pPr>
      <w:r>
        <w:rPr>
          <w:rFonts w:hint="eastAsia" w:hAnsi="宋体" w:cs="宋体"/>
          <w:highlight w:val="none"/>
        </w:rPr>
      </w:r>
      <w:r/>
    </w:p>
    <w:p>
      <w:pPr>
        <w:ind w:firstLine="372"/>
        <w:rPr>
          <w:rFonts w:hint="eastAsia" w:ascii="宋体" w:hAnsi="宋体" w:cs="宋体"/>
          <w:highlight w:val="none"/>
        </w:rPr>
      </w:pPr>
      <w:r>
        <w:rPr>
          <w:rFonts w:hint="eastAsia" w:ascii="宋体" w:hAnsi="宋体" w:cs="宋体"/>
          <w:highlight w:val="none"/>
        </w:rPr>
      </w:r>
      <w:r/>
    </w:p>
    <w:p>
      <w:pPr>
        <w:ind w:firstLine="372"/>
        <w:spacing w:line="276" w:lineRule="auto"/>
        <w:rPr>
          <w:rFonts w:hint="eastAsia" w:ascii="宋体" w:hAnsi="宋体" w:cs="宋体"/>
          <w:bCs/>
          <w:highlight w:val="none"/>
        </w:rPr>
      </w:pP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 xml:space="preserve">投标人名称（公章）：______________________</w:t>
      </w:r>
      <w:r/>
    </w:p>
    <w:p>
      <w:pPr>
        <w:ind w:firstLine="372"/>
        <w:spacing w:line="276" w:lineRule="auto"/>
        <w:rPr>
          <w:rFonts w:hint="eastAsia" w:ascii="宋体" w:hAnsi="宋体" w:cs="宋体"/>
          <w:szCs w:val="21"/>
          <w:highlight w:val="none"/>
          <w:u w:val="single"/>
        </w:rPr>
      </w:pPr>
      <w:r>
        <w:rPr>
          <w:rFonts w:hint="eastAsia" w:ascii="宋体" w:hAnsi="宋体" w:cs="宋体"/>
          <w:szCs w:val="21"/>
          <w:highlight w:val="none"/>
          <w:u w:val="single"/>
        </w:rPr>
      </w:r>
      <w:r/>
    </w:p>
    <w:p>
      <w:pPr>
        <w:ind w:firstLine="372"/>
        <w:spacing w:line="276" w:lineRule="auto"/>
        <w:rPr>
          <w:rFonts w:hint="eastAsia" w:ascii="宋体" w:hAnsi="宋体" w:cs="宋体"/>
          <w:highlight w:val="none"/>
        </w:rPr>
      </w:pPr>
      <w:r>
        <w:rPr>
          <w:rFonts w:hint="eastAsia" w:ascii="宋体" w:hAnsi="宋体" w:cs="宋体"/>
          <w:bCs/>
          <w:highlight w:val="none"/>
        </w:rPr>
        <w:t xml:space="preserve">                                    日期：______年</w:t>
      </w:r>
      <w:r>
        <w:rPr>
          <w:rFonts w:hint="eastAsia" w:ascii="宋体" w:hAnsi="宋体" w:cs="宋体"/>
          <w:bCs/>
          <w:highlight w:val="none"/>
          <w:u w:val="single"/>
        </w:rPr>
        <w:tab/>
      </w:r>
      <w:r>
        <w:rPr>
          <w:rFonts w:hint="eastAsia" w:ascii="宋体" w:hAnsi="宋体" w:cs="宋体"/>
          <w:bCs/>
          <w:highlight w:val="none"/>
          <w:u w:val="single"/>
        </w:rPr>
        <w:tab/>
      </w:r>
      <w:r>
        <w:rPr>
          <w:rFonts w:hint="eastAsia" w:ascii="宋体" w:hAnsi="宋体" w:cs="宋体"/>
          <w:bCs/>
          <w:highlight w:val="none"/>
        </w:rPr>
        <w:t xml:space="preserve">月</w:t>
      </w:r>
      <w:r>
        <w:rPr>
          <w:rFonts w:hint="eastAsia" w:ascii="宋体" w:hAnsi="宋体" w:cs="宋体"/>
          <w:bCs/>
          <w:highlight w:val="none"/>
          <w:u w:val="single"/>
        </w:rPr>
        <w:tab/>
      </w:r>
      <w:r>
        <w:rPr>
          <w:rFonts w:hint="eastAsia" w:ascii="宋体" w:hAnsi="宋体" w:cs="宋体"/>
          <w:bCs/>
          <w:highlight w:val="none"/>
          <w:u w:val="single"/>
        </w:rPr>
        <w:tab/>
      </w:r>
      <w:r>
        <w:rPr>
          <w:rFonts w:hint="eastAsia" w:ascii="宋体" w:hAnsi="宋体" w:cs="宋体"/>
          <w:bCs/>
          <w:highlight w:val="none"/>
        </w:rPr>
        <w:t xml:space="preserve">日</w:t>
      </w:r>
      <w:r/>
    </w:p>
    <w:p>
      <w:pPr>
        <w:ind w:firstLine="373"/>
        <w:spacing w:line="360" w:lineRule="auto"/>
        <w:rPr>
          <w:rFonts w:hint="eastAsia" w:ascii="宋体" w:hAnsi="宋体" w:cs="宋体"/>
          <w:b/>
          <w:bCs/>
          <w:highlight w:val="none"/>
        </w:rPr>
      </w:pPr>
      <w:r>
        <w:rPr>
          <w:rFonts w:hint="eastAsia" w:ascii="宋体" w:hAnsi="宋体" w:cs="宋体"/>
          <w:b/>
          <w:bCs/>
          <w:highlight w:val="none"/>
        </w:rPr>
      </w:r>
      <w:r/>
    </w:p>
    <w:p>
      <w:pPr>
        <w:pStyle w:val="964"/>
        <w:ind w:firstLine="426"/>
        <w:rPr>
          <w:rFonts w:hint="eastAsia" w:ascii="宋体" w:hAnsi="宋体" w:cs="宋体"/>
          <w:b w:val="0"/>
          <w:sz w:val="21"/>
          <w:szCs w:val="21"/>
          <w:highlight w:val="none"/>
        </w:rPr>
      </w:pPr>
      <w:r/>
      <w:bookmarkStart w:id="312" w:name="_Toc103848591"/>
      <w:r/>
      <w:bookmarkStart w:id="313" w:name="_Toc102117323"/>
      <w:r>
        <w:rPr>
          <w:rFonts w:hint="eastAsia" w:ascii="宋体" w:hAnsi="宋体" w:cs="宋体"/>
          <w:bCs w:val="0"/>
          <w:sz w:val="24"/>
          <w:szCs w:val="24"/>
          <w:highlight w:val="none"/>
        </w:rPr>
        <w:br w:type="page" w:clear="all"/>
      </w:r>
      <w:bookmarkStart w:id="314" w:name="_Toc104560906"/>
      <w:r/>
      <w:bookmarkStart w:id="315" w:name="_Toc107246287"/>
      <w:r>
        <w:rPr>
          <w:rFonts w:hint="eastAsia" w:ascii="宋体" w:hAnsi="宋体" w:cs="宋体"/>
          <w:bCs w:val="0"/>
          <w:sz w:val="24"/>
          <w:szCs w:val="24"/>
          <w:highlight w:val="none"/>
        </w:rPr>
        <w:t xml:space="preserve">（7-5）依法缴纳税收</w:t>
      </w:r>
      <w:bookmarkEnd w:id="312"/>
      <w:r/>
      <w:bookmarkEnd w:id="313"/>
      <w:r/>
      <w:bookmarkEnd w:id="314"/>
      <w:r/>
      <w:bookmarkEnd w:id="315"/>
      <w:r>
        <w:rPr>
          <w:rFonts w:hint="eastAsia" w:ascii="宋体" w:hAnsi="宋体" w:cs="宋体"/>
          <w:bCs w:val="0"/>
          <w:sz w:val="24"/>
          <w:szCs w:val="24"/>
          <w:highlight w:val="none"/>
        </w:rPr>
        <w:t xml:space="preserve">的相关材料</w:t>
      </w:r>
      <w:r/>
    </w:p>
    <w:p>
      <w:pPr>
        <w:ind w:firstLine="373"/>
        <w:jc w:val="left"/>
        <w:spacing w:line="360" w:lineRule="auto"/>
        <w:rPr>
          <w:rFonts w:hint="eastAsia" w:ascii="宋体" w:hAnsi="宋体" w:cs="宋体"/>
          <w:b/>
          <w:bCs/>
          <w:highlight w:val="none"/>
        </w:rPr>
      </w:pPr>
      <w:r>
        <w:rPr>
          <w:rFonts w:hint="eastAsia" w:ascii="宋体" w:hAnsi="宋体" w:cs="宋体"/>
          <w:b/>
          <w:bCs/>
          <w:highlight w:val="none"/>
        </w:rPr>
        <w:t xml:space="preserve">注：根据招标公告的要求提供本次采购活动前6个月内（即2025年7月（含）以来），至少1个月缴纳税收的凭证复印件，依法享受免缴、缓缴的，提供证明材料复印件。</w:t>
      </w:r>
      <w:r/>
    </w:p>
    <w:p>
      <w:pPr>
        <w:ind w:firstLine="373"/>
        <w:jc w:val="left"/>
        <w:spacing w:line="360" w:lineRule="auto"/>
        <w:rPr>
          <w:rFonts w:hint="eastAsia" w:ascii="宋体" w:hAnsi="宋体" w:cs="宋体"/>
          <w:b/>
          <w:bCs/>
          <w:highlight w:val="none"/>
        </w:rPr>
      </w:pPr>
      <w:r>
        <w:rPr>
          <w:rFonts w:hint="eastAsia" w:ascii="宋体" w:hAnsi="宋体" w:cs="宋体"/>
          <w:sz w:val="24"/>
          <w:highlight w:val="none"/>
        </w:rPr>
        <w:br w:type="page" w:clear="all"/>
      </w:r>
      <w:r/>
    </w:p>
    <w:p>
      <w:pPr>
        <w:pStyle w:val="964"/>
        <w:rPr>
          <w:rFonts w:hint="eastAsia" w:ascii="宋体" w:hAnsi="宋体" w:cs="宋体"/>
          <w:b w:val="0"/>
          <w:sz w:val="21"/>
          <w:szCs w:val="21"/>
          <w:highlight w:val="none"/>
        </w:rPr>
      </w:pPr>
      <w:r/>
      <w:bookmarkStart w:id="316" w:name="_Toc103848594"/>
      <w:r/>
      <w:bookmarkStart w:id="317" w:name="_Toc102117325"/>
      <w:r/>
      <w:bookmarkStart w:id="318" w:name="_Toc107246289"/>
      <w:r/>
      <w:bookmarkStart w:id="319" w:name="_Toc104560909"/>
      <w:r>
        <w:rPr>
          <w:rFonts w:hint="eastAsia" w:ascii="宋体" w:hAnsi="宋体" w:cs="宋体"/>
          <w:bCs w:val="0"/>
          <w:sz w:val="24"/>
          <w:szCs w:val="24"/>
          <w:highlight w:val="none"/>
        </w:rPr>
        <w:t xml:space="preserve">（7-6）依法缴纳社会保障资金的相关材料</w:t>
      </w:r>
      <w:r/>
    </w:p>
    <w:p>
      <w:pPr>
        <w:ind w:firstLine="373"/>
        <w:jc w:val="left"/>
        <w:spacing w:line="360" w:lineRule="auto"/>
        <w:rPr>
          <w:rFonts w:hint="eastAsia" w:ascii="宋体" w:hAnsi="宋体" w:cs="宋体"/>
          <w:b/>
          <w:bCs/>
          <w:highlight w:val="none"/>
        </w:rPr>
      </w:pPr>
      <w:r>
        <w:rPr>
          <w:rFonts w:hint="eastAsia" w:ascii="宋体" w:hAnsi="宋体" w:cs="宋体"/>
          <w:b/>
          <w:bCs/>
          <w:highlight w:val="none"/>
        </w:rPr>
        <w:t xml:space="preserve">注：根据招标公告的要求提供本次采购活动前6个月内（2025年7月（含）以来），至少1个月缴纳社会保险的凭证复印件，依法享受免缴、缓缴的，提供证明材料复印件。</w:t>
      </w:r>
      <w:r/>
    </w:p>
    <w:p>
      <w:pPr>
        <w:rPr>
          <w:rFonts w:hint="eastAsia" w:ascii="宋体" w:hAnsi="宋体" w:cs="宋体"/>
          <w:sz w:val="24"/>
          <w:highlight w:val="none"/>
        </w:rPr>
      </w:pPr>
      <w:r>
        <w:rPr>
          <w:rFonts w:hint="eastAsia" w:ascii="宋体" w:hAnsi="宋体" w:cs="宋体"/>
          <w:sz w:val="24"/>
          <w:highlight w:val="none"/>
        </w:rPr>
        <w:br w:type="page" w:clear="all"/>
      </w:r>
      <w:r/>
    </w:p>
    <w:p>
      <w:pPr>
        <w:pStyle w:val="964"/>
        <w:ind w:firstLine="566"/>
        <w:jc w:val="left"/>
        <w:tabs>
          <w:tab w:val="left" w:pos="2310" w:leader="none"/>
        </w:tabs>
        <w:rPr>
          <w:rFonts w:hint="eastAsia" w:ascii="宋体" w:hAnsi="宋体" w:cs="宋体"/>
          <w:b w:val="0"/>
          <w:sz w:val="24"/>
          <w:highlight w:val="none"/>
        </w:rPr>
      </w:pPr>
      <w:r>
        <w:rPr>
          <w:rFonts w:hint="eastAsia" w:ascii="宋体" w:hAnsi="宋体" w:cs="宋体"/>
          <w:bCs w:val="0"/>
          <w:sz w:val="24"/>
          <w:szCs w:val="24"/>
          <w:highlight w:val="none"/>
        </w:rPr>
        <w:t xml:space="preserve">（7-7）</w:t>
      </w:r>
      <w:bookmarkEnd w:id="316"/>
      <w:r/>
      <w:bookmarkEnd w:id="317"/>
      <w:r/>
      <w:bookmarkEnd w:id="318"/>
      <w:r/>
      <w:bookmarkEnd w:id="319"/>
      <w:r>
        <w:rPr>
          <w:rFonts w:hint="eastAsia" w:ascii="宋体" w:hAnsi="宋体" w:cs="宋体"/>
          <w:bCs w:val="0"/>
          <w:sz w:val="24"/>
          <w:szCs w:val="24"/>
          <w:highlight w:val="none"/>
        </w:rPr>
        <w:t xml:space="preserve">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p>
    <w:p>
      <w:pPr>
        <w:ind w:firstLine="373"/>
        <w:spacing w:line="360" w:lineRule="auto"/>
        <w:rPr>
          <w:rFonts w:hint="eastAsia" w:ascii="宋体" w:hAnsi="宋体" w:cs="宋体"/>
          <w:b/>
          <w:bCs/>
          <w:highlight w:val="none"/>
        </w:rPr>
      </w:pPr>
      <w:r>
        <w:rPr>
          <w:rFonts w:hint="eastAsia" w:ascii="宋体" w:hAnsi="宋体" w:cs="宋体"/>
          <w:b/>
          <w:bCs/>
          <w:highlight w:val="none"/>
        </w:rPr>
      </w:r>
      <w:r/>
    </w:p>
    <w:p>
      <w:pPr>
        <w:ind w:firstLine="373"/>
        <w:spacing w:line="360" w:lineRule="auto"/>
        <w:rPr>
          <w:rFonts w:hint="eastAsia" w:ascii="宋体" w:hAnsi="宋体" w:cs="宋体"/>
          <w:b/>
          <w:bCs/>
          <w:highlight w:val="none"/>
        </w:rPr>
      </w:pPr>
      <w:r>
        <w:rPr>
          <w:rFonts w:hint="eastAsia" w:ascii="宋体" w:hAnsi="宋体" w:cs="宋体"/>
          <w:b/>
          <w:bCs/>
          <w:highlight w:val="none"/>
        </w:rPr>
        <w:t xml:space="preserve">注：参加政府采购活动前3年内在经营活动中没有重大违法记录的书面声明（提供声明函原件）。</w:t>
      </w:r>
      <w:r/>
    </w:p>
    <w:p>
      <w:pPr>
        <w:ind w:firstLine="569"/>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r>
      <w:r/>
    </w:p>
    <w:p>
      <w:pPr>
        <w:ind w:firstLine="569"/>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r>
      <w:r/>
    </w:p>
    <w:p>
      <w:pPr>
        <w:ind w:firstLine="779"/>
        <w:jc w:val="center"/>
        <w:spacing w:line="360" w:lineRule="auto"/>
        <w:rPr>
          <w:rFonts w:hint="eastAsia" w:ascii="宋体" w:hAnsi="宋体" w:cs="宋体"/>
          <w:bCs/>
          <w:sz w:val="44"/>
          <w:szCs w:val="44"/>
          <w:highlight w:val="none"/>
        </w:rPr>
      </w:pPr>
      <w:r>
        <w:rPr>
          <w:rFonts w:hint="eastAsia" w:ascii="宋体" w:hAnsi="宋体" w:cs="宋体"/>
          <w:bCs/>
          <w:sz w:val="44"/>
          <w:szCs w:val="44"/>
          <w:highlight w:val="none"/>
        </w:rPr>
        <w:t xml:space="preserve">声  明</w:t>
      </w:r>
      <w:r/>
    </w:p>
    <w:p>
      <w:pPr>
        <w:ind w:firstLine="496"/>
        <w:rPr>
          <w:rFonts w:hint="eastAsia" w:ascii="宋体" w:hAnsi="宋体" w:cs="宋体"/>
          <w:sz w:val="28"/>
          <w:szCs w:val="28"/>
          <w:highlight w:val="none"/>
        </w:rPr>
      </w:pPr>
      <w:r>
        <w:rPr>
          <w:rFonts w:hint="eastAsia" w:ascii="宋体" w:hAnsi="宋体" w:cs="宋体"/>
          <w:sz w:val="28"/>
          <w:szCs w:val="28"/>
          <w:highlight w:val="none"/>
        </w:rPr>
      </w:r>
      <w:r/>
    </w:p>
    <w:p>
      <w:pPr>
        <w:ind w:firstLine="372"/>
        <w:spacing w:line="360" w:lineRule="auto"/>
        <w:rPr>
          <w:rFonts w:hint="eastAsia" w:ascii="宋体" w:hAnsi="宋体" w:cs="宋体"/>
          <w:bCs/>
          <w:highlight w:val="none"/>
        </w:rPr>
      </w:pPr>
      <w:r>
        <w:rPr>
          <w:rFonts w:hint="eastAsia" w:ascii="宋体" w:hAnsi="宋体" w:cs="宋体"/>
          <w:bCs/>
          <w:highlight w:val="none"/>
        </w:rPr>
        <w:tab/>
      </w:r>
      <w:r>
        <w:rPr>
          <w:rFonts w:hint="eastAsia" w:ascii="宋体" w:hAnsi="宋体" w:cs="宋体"/>
          <w:bCs/>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372"/>
        <w:spacing w:line="360" w:lineRule="auto"/>
        <w:rPr>
          <w:rFonts w:hint="eastAsia" w:ascii="宋体" w:hAnsi="宋体" w:cs="宋体"/>
          <w:bCs/>
          <w:highlight w:val="none"/>
        </w:rPr>
      </w:pPr>
      <w:r>
        <w:rPr>
          <w:rFonts w:hint="eastAsia" w:ascii="宋体" w:hAnsi="宋体" w:cs="宋体"/>
          <w:bCs/>
          <w:highlight w:val="none"/>
        </w:rPr>
      </w:r>
      <w:r/>
    </w:p>
    <w:p>
      <w:pPr>
        <w:ind w:firstLine="372"/>
        <w:spacing w:line="360" w:lineRule="auto"/>
        <w:rPr>
          <w:rFonts w:hint="eastAsia" w:ascii="宋体" w:hAnsi="宋体" w:cs="宋体"/>
          <w:bCs/>
          <w:highlight w:val="none"/>
        </w:rPr>
      </w:pPr>
      <w:r>
        <w:rPr>
          <w:rFonts w:hint="eastAsia" w:ascii="宋体" w:hAnsi="宋体" w:cs="宋体"/>
          <w:bCs/>
          <w:highlight w:val="none"/>
        </w:rPr>
      </w:r>
      <w:r/>
    </w:p>
    <w:p>
      <w:pPr>
        <w:ind w:firstLine="372"/>
        <w:spacing w:line="360" w:lineRule="auto"/>
        <w:rPr>
          <w:rFonts w:hint="eastAsia" w:ascii="宋体" w:hAnsi="宋体" w:cs="宋体"/>
          <w:bCs/>
          <w:highlight w:val="none"/>
        </w:rPr>
      </w:pPr>
      <w:r>
        <w:rPr>
          <w:rFonts w:hint="eastAsia" w:ascii="宋体" w:hAnsi="宋体" w:cs="宋体"/>
          <w:bCs/>
          <w:highlight w:val="none"/>
        </w:rPr>
      </w:r>
      <w:r/>
    </w:p>
    <w:p>
      <w:pPr>
        <w:ind w:firstLine="372"/>
        <w:spacing w:line="360" w:lineRule="auto"/>
        <w:rPr>
          <w:rFonts w:hint="eastAsia" w:ascii="宋体" w:hAnsi="宋体" w:cs="宋体"/>
          <w:bCs/>
          <w:highlight w:val="none"/>
        </w:rPr>
      </w:pPr>
      <w:r>
        <w:rPr>
          <w:rFonts w:hint="eastAsia" w:ascii="宋体" w:hAnsi="宋体" w:cs="宋体"/>
          <w:bCs/>
          <w:highlight w:val="none"/>
        </w:rPr>
      </w:r>
      <w:r/>
    </w:p>
    <w:p>
      <w:pPr>
        <w:ind w:firstLine="3990"/>
        <w:spacing w:line="360" w:lineRule="auto"/>
        <w:rPr>
          <w:rFonts w:hint="eastAsia" w:ascii="宋体" w:hAnsi="宋体" w:cs="宋体"/>
          <w:szCs w:val="21"/>
          <w:highlight w:val="none"/>
          <w:u w:val="single"/>
        </w:rPr>
      </w:pPr>
      <w:r>
        <w:rPr>
          <w:rFonts w:hint="eastAsia" w:ascii="宋体" w:hAnsi="宋体" w:cs="宋体"/>
          <w:bCs/>
          <w:highlight w:val="none"/>
        </w:rPr>
        <w:t xml:space="preserve">投标人名称（公章）：</w:t>
      </w:r>
      <w:r>
        <w:rPr>
          <w:rFonts w:hint="eastAsia" w:ascii="宋体" w:hAnsi="宋体" w:cs="宋体"/>
          <w:szCs w:val="21"/>
          <w:highlight w:val="none"/>
          <w:u w:val="single"/>
        </w:rPr>
        <w:tab/>
      </w:r>
      <w:r>
        <w:rPr>
          <w:rFonts w:hint="eastAsia" w:ascii="宋体" w:hAnsi="宋体" w:cs="宋体"/>
          <w:szCs w:val="21"/>
          <w:highlight w:val="none"/>
          <w:u w:val="single"/>
        </w:rPr>
        <w:tab/>
      </w:r>
      <w:r/>
    </w:p>
    <w:p>
      <w:pPr>
        <w:ind w:firstLine="3990"/>
        <w:spacing w:line="360" w:lineRule="auto"/>
        <w:rPr>
          <w:rFonts w:hint="eastAsia" w:ascii="宋体" w:hAnsi="宋体" w:cs="宋体"/>
          <w:bCs/>
          <w:highlight w:val="none"/>
        </w:rPr>
      </w:pPr>
      <w:r>
        <w:rPr>
          <w:rFonts w:hint="eastAsia" w:ascii="宋体" w:hAnsi="宋体" w:cs="宋体"/>
          <w:bCs/>
          <w:highlight w:val="none"/>
        </w:rPr>
      </w:r>
      <w:r/>
    </w:p>
    <w:p>
      <w:pPr>
        <w:ind w:firstLine="372"/>
        <w:spacing w:line="360" w:lineRule="auto"/>
        <w:rPr>
          <w:rFonts w:hint="eastAsia" w:ascii="宋体" w:hAnsi="宋体" w:cs="宋体"/>
          <w:bCs/>
          <w:highlight w:val="none"/>
        </w:rPr>
      </w:pPr>
      <w:r>
        <w:rPr>
          <w:rFonts w:hint="eastAsia" w:ascii="宋体" w:hAnsi="宋体" w:cs="宋体"/>
          <w:bCs/>
          <w:highlight w:val="none"/>
        </w:rPr>
        <w:t xml:space="preserve">                                      日期：______年______月______日</w:t>
      </w:r>
      <w:r/>
    </w:p>
    <w:p>
      <w:pPr>
        <w:ind w:firstLine="372"/>
        <w:spacing w:line="360" w:lineRule="auto"/>
        <w:rPr>
          <w:rFonts w:hint="eastAsia" w:ascii="宋体" w:hAnsi="宋体" w:cs="宋体"/>
          <w:b/>
          <w:bCs/>
          <w:highlight w:val="none"/>
        </w:rPr>
      </w:pPr>
      <w:r>
        <w:rPr>
          <w:rFonts w:hint="eastAsia" w:ascii="宋体" w:hAnsi="宋体" w:cs="宋体"/>
          <w:bCs/>
          <w:highlight w:val="none"/>
        </w:rPr>
        <w:t xml:space="preserve">备注：</w:t>
      </w:r>
      <w:r/>
    </w:p>
    <w:p>
      <w:pPr>
        <w:ind w:firstLine="372"/>
        <w:spacing w:line="360" w:lineRule="auto"/>
        <w:rPr>
          <w:rFonts w:hint="eastAsia" w:ascii="宋体" w:hAnsi="宋体" w:cs="宋体"/>
          <w:b/>
          <w:bCs/>
          <w:highlight w:val="none"/>
        </w:rPr>
      </w:pPr>
      <w:r>
        <w:rPr>
          <w:rFonts w:hint="eastAsia" w:ascii="宋体" w:hAnsi="宋体" w:cs="宋体"/>
          <w:bCs/>
          <w:highlight w:val="none"/>
        </w:rPr>
        <w:t xml:space="preserve">较大数额罚款金额规定如下：</w:t>
      </w:r>
      <w:r/>
    </w:p>
    <w:p>
      <w:pPr>
        <w:ind w:firstLine="372"/>
        <w:spacing w:line="360" w:lineRule="auto"/>
        <w:rPr>
          <w:rFonts w:hint="eastAsia" w:ascii="宋体" w:hAnsi="宋体" w:cs="宋体"/>
          <w:b/>
          <w:sz w:val="32"/>
          <w:szCs w:val="32"/>
          <w:highlight w:val="none"/>
        </w:rPr>
      </w:pPr>
      <w:r>
        <w:rPr>
          <w:rFonts w:hint="eastAsia" w:ascii="宋体" w:hAnsi="宋体" w:cs="宋体"/>
          <w:bCs/>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964"/>
        <w:ind w:firstLine="566"/>
        <w:spacing w:line="240" w:lineRule="atLeast"/>
        <w:rPr>
          <w:rFonts w:hint="eastAsia" w:ascii="宋体" w:hAnsi="宋体" w:cs="宋体"/>
          <w:b w:val="0"/>
          <w:highlight w:val="none"/>
        </w:rPr>
        <w:sectPr>
          <w:headerReference w:type="default" r:id="rId12"/>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b w:val="0"/>
          <w:highlight w:val="none"/>
        </w:rPr>
        <w:br w:type="page" w:clear="all"/>
      </w:r>
      <w:bookmarkStart w:id="320" w:name="_Toc104560910"/>
      <w:r/>
      <w:bookmarkStart w:id="321" w:name="_Toc107246290"/>
      <w:r/>
      <w:r/>
    </w:p>
    <w:p>
      <w:pPr>
        <w:pStyle w:val="964"/>
        <w:ind w:firstLine="426"/>
        <w:spacing w:line="240" w:lineRule="atLeast"/>
        <w:rPr>
          <w:rFonts w:hint="eastAsia" w:ascii="宋体" w:hAnsi="宋体" w:cs="宋体"/>
          <w:bCs w:val="0"/>
          <w:sz w:val="24"/>
          <w:szCs w:val="24"/>
          <w:highlight w:val="none"/>
        </w:rPr>
      </w:pPr>
      <w:r>
        <w:rPr>
          <w:rFonts w:hint="eastAsia" w:ascii="宋体" w:hAnsi="宋体" w:cs="宋体"/>
          <w:bCs w:val="0"/>
          <w:sz w:val="24"/>
          <w:szCs w:val="24"/>
          <w:highlight w:val="none"/>
        </w:rPr>
        <w:t xml:space="preserve">（7-8） 法律、行政法规规定的其他条件</w:t>
      </w:r>
      <w:r/>
    </w:p>
    <w:p>
      <w:pPr>
        <w:ind w:firstLine="420"/>
        <w:spacing w:line="360" w:lineRule="auto"/>
        <w:rPr>
          <w:rFonts w:hint="eastAsia" w:ascii="宋体" w:hAnsi="宋体" w:cs="宋体"/>
          <w:highlight w:val="none"/>
        </w:rPr>
      </w:pPr>
      <w:r>
        <w:rPr>
          <w:rFonts w:hint="eastAsia" w:ascii="宋体" w:hAnsi="宋体" w:cs="宋体"/>
          <w:highlight w:val="none"/>
        </w:rPr>
      </w:r>
      <w:r/>
    </w:p>
    <w:p>
      <w:pPr>
        <w:ind w:firstLine="420"/>
        <w:spacing w:line="360" w:lineRule="auto"/>
        <w:rPr>
          <w:rFonts w:hint="eastAsia" w:ascii="宋体" w:hAnsi="宋体" w:cs="宋体"/>
          <w:highlight w:val="none"/>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highlight w:val="none"/>
        </w:rPr>
      </w:r>
      <w:r/>
    </w:p>
    <w:p>
      <w:pPr>
        <w:pStyle w:val="964"/>
        <w:ind w:firstLine="426"/>
        <w:spacing w:line="240" w:lineRule="atLeast"/>
        <w:rPr>
          <w:rFonts w:hint="eastAsia" w:ascii="宋体" w:hAnsi="宋体" w:cs="宋体"/>
          <w:b w:val="0"/>
          <w:sz w:val="24"/>
          <w:szCs w:val="24"/>
          <w:highlight w:val="none"/>
        </w:rPr>
      </w:pPr>
      <w:r>
        <w:rPr>
          <w:rFonts w:hint="eastAsia" w:ascii="宋体" w:hAnsi="宋体" w:cs="宋体"/>
          <w:bCs w:val="0"/>
          <w:sz w:val="24"/>
          <w:szCs w:val="24"/>
          <w:highlight w:val="none"/>
        </w:rPr>
        <w:t xml:space="preserve">（7-9）承诺函</w:t>
      </w:r>
      <w:bookmarkEnd w:id="320"/>
      <w:r/>
      <w:bookmarkEnd w:id="321"/>
      <w:r/>
      <w:r/>
    </w:p>
    <w:p>
      <w:pPr>
        <w:pStyle w:val="1182"/>
        <w:ind w:firstLine="420"/>
        <w:spacing w:line="480" w:lineRule="auto"/>
        <w:rPr>
          <w:rFonts w:hint="eastAsia" w:hAnsi="宋体" w:cs="宋体"/>
          <w:sz w:val="21"/>
          <w:szCs w:val="21"/>
          <w:highlight w:val="none"/>
        </w:rPr>
      </w:pPr>
      <w:r>
        <w:rPr>
          <w:rFonts w:hint="eastAsia" w:hAnsi="宋体" w:cs="宋体"/>
          <w:sz w:val="21"/>
          <w:szCs w:val="21"/>
          <w:highlight w:val="none"/>
        </w:rPr>
        <w:t xml:space="preserve">（一）本单位郑重承诺满足以下要求：</w:t>
      </w:r>
      <w:r/>
    </w:p>
    <w:p>
      <w:pPr>
        <w:pStyle w:val="1182"/>
        <w:ind w:firstLine="420"/>
        <w:spacing w:line="480" w:lineRule="auto"/>
        <w:rPr>
          <w:rFonts w:hint="eastAsia" w:hAnsi="宋体" w:cs="宋体"/>
          <w:sz w:val="21"/>
          <w:szCs w:val="21"/>
          <w:highlight w:val="none"/>
        </w:rPr>
      </w:pPr>
      <w:r>
        <w:rPr>
          <w:rFonts w:hint="eastAsia" w:hAnsi="宋体" w:cs="宋体"/>
          <w:sz w:val="21"/>
          <w:szCs w:val="21"/>
          <w:highlight w:val="none"/>
        </w:rPr>
        <w:t xml:space="preserve">1.投标人单位负责人为同一人或者存在直接控股、管理关系的不同投标人，不得同时参加本项目的采购活动。</w:t>
      </w:r>
      <w:r/>
    </w:p>
    <w:p>
      <w:pPr>
        <w:pStyle w:val="1182"/>
        <w:ind w:firstLine="420"/>
        <w:spacing w:line="480" w:lineRule="auto"/>
        <w:rPr>
          <w:rFonts w:hint="eastAsia" w:hAnsi="宋体" w:cs="宋体"/>
          <w:sz w:val="21"/>
          <w:szCs w:val="21"/>
          <w:highlight w:val="none"/>
        </w:rPr>
      </w:pPr>
      <w:r>
        <w:rPr>
          <w:rFonts w:hint="eastAsia" w:hAnsi="宋体" w:cs="宋体"/>
          <w:sz w:val="21"/>
          <w:szCs w:val="21"/>
          <w:highlight w:val="none"/>
        </w:rPr>
        <w:t xml:space="preserve">2.凡为采购项目提供整体设计、规范编制或者项目管理、监理、检测等服务的投标人，不得再参加本项目的采购活动。</w:t>
      </w:r>
      <w:r/>
    </w:p>
    <w:p>
      <w:pPr>
        <w:pStyle w:val="1182"/>
        <w:ind w:firstLine="420"/>
        <w:spacing w:line="480" w:lineRule="auto"/>
        <w:rPr>
          <w:rFonts w:hint="eastAsia" w:hAnsi="宋体" w:cs="宋体"/>
          <w:sz w:val="21"/>
          <w:szCs w:val="21"/>
          <w:highlight w:val="none"/>
        </w:rPr>
      </w:pPr>
      <w:r>
        <w:rPr>
          <w:rFonts w:hint="eastAsia" w:hAnsi="宋体" w:cs="宋体"/>
          <w:sz w:val="21"/>
          <w:szCs w:val="21"/>
          <w:highlight w:val="none"/>
        </w:rPr>
        <w:t xml:space="preserve">（二）本单位郑重承诺，我单位无以下不良信用记录情形：</w:t>
      </w:r>
      <w:r/>
    </w:p>
    <w:p>
      <w:pPr>
        <w:pStyle w:val="1182"/>
        <w:ind w:firstLine="420"/>
        <w:spacing w:line="480" w:lineRule="auto"/>
        <w:rPr>
          <w:rFonts w:hint="eastAsia" w:hAnsi="宋体" w:cs="宋体"/>
          <w:sz w:val="21"/>
          <w:szCs w:val="21"/>
          <w:highlight w:val="none"/>
        </w:rPr>
      </w:pPr>
      <w:r>
        <w:rPr>
          <w:rFonts w:hint="eastAsia" w:hAnsi="宋体" w:cs="宋体"/>
          <w:sz w:val="21"/>
          <w:szCs w:val="21"/>
          <w:highlight w:val="none"/>
        </w:rPr>
        <w:t xml:space="preserve">1.被人民法院列入失信被执行人；</w:t>
      </w:r>
      <w:r/>
    </w:p>
    <w:p>
      <w:pPr>
        <w:pStyle w:val="1182"/>
        <w:ind w:firstLine="420"/>
        <w:spacing w:line="480" w:lineRule="auto"/>
        <w:rPr>
          <w:rFonts w:hint="eastAsia" w:hAnsi="宋体" w:cs="宋体"/>
          <w:sz w:val="21"/>
          <w:szCs w:val="21"/>
          <w:highlight w:val="none"/>
        </w:rPr>
      </w:pPr>
      <w:r>
        <w:rPr>
          <w:rFonts w:hint="eastAsia" w:hAnsi="宋体" w:cs="宋体"/>
          <w:sz w:val="21"/>
          <w:szCs w:val="21"/>
          <w:highlight w:val="none"/>
        </w:rPr>
        <w:t xml:space="preserve">2.被税务部门列入重大税收违法失信主体；</w:t>
      </w:r>
      <w:r/>
    </w:p>
    <w:p>
      <w:pPr>
        <w:pStyle w:val="1182"/>
        <w:ind w:firstLine="420"/>
        <w:spacing w:line="480" w:lineRule="auto"/>
        <w:rPr>
          <w:rFonts w:hint="eastAsia" w:hAnsi="宋体" w:cs="宋体"/>
          <w:sz w:val="21"/>
          <w:szCs w:val="21"/>
          <w:highlight w:val="none"/>
        </w:rPr>
      </w:pPr>
      <w:r>
        <w:rPr>
          <w:rFonts w:hint="eastAsia" w:hAnsi="宋体" w:cs="宋体"/>
          <w:sz w:val="21"/>
          <w:szCs w:val="21"/>
          <w:highlight w:val="none"/>
        </w:rPr>
        <w:t xml:space="preserve">3.被政府采购监管部门列入政府采购严重违法失信行为记录名单；</w:t>
      </w:r>
      <w:r/>
    </w:p>
    <w:p>
      <w:pPr>
        <w:pStyle w:val="1182"/>
        <w:ind w:firstLine="420"/>
        <w:spacing w:line="480" w:lineRule="auto"/>
        <w:rPr>
          <w:rFonts w:hint="eastAsia" w:hAnsi="宋体" w:cs="宋体"/>
          <w:sz w:val="21"/>
          <w:szCs w:val="21"/>
          <w:highlight w:val="none"/>
        </w:rPr>
      </w:pPr>
      <w:r>
        <w:rPr>
          <w:rFonts w:hint="eastAsia" w:hAnsi="宋体" w:cs="宋体"/>
          <w:sz w:val="21"/>
          <w:szCs w:val="21"/>
          <w:highlight w:val="none"/>
        </w:rPr>
        <w:t xml:space="preserve">4.不符合《政府采购法》第二十二条规定的条件。</w:t>
      </w:r>
      <w:r/>
    </w:p>
    <w:p>
      <w:pPr>
        <w:pStyle w:val="1182"/>
        <w:ind w:firstLine="420"/>
        <w:spacing w:line="480" w:lineRule="auto"/>
        <w:rPr>
          <w:rFonts w:hint="eastAsia" w:hAnsi="宋体" w:cs="宋体"/>
          <w:sz w:val="21"/>
          <w:szCs w:val="21"/>
          <w:highlight w:val="none"/>
        </w:rPr>
      </w:pPr>
      <w:r>
        <w:rPr>
          <w:rFonts w:hint="eastAsia" w:hAnsi="宋体" w:cs="宋体"/>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182"/>
        <w:ind w:firstLine="400"/>
        <w:rPr>
          <w:rFonts w:hint="eastAsia" w:hAnsi="宋体" w:cs="宋体"/>
          <w:highlight w:val="none"/>
        </w:rPr>
      </w:pPr>
      <w:r>
        <w:rPr>
          <w:rFonts w:hint="eastAsia" w:hAnsi="宋体" w:cs="宋体"/>
          <w:highlight w:val="none"/>
        </w:rPr>
      </w:r>
      <w:r/>
    </w:p>
    <w:p>
      <w:pPr>
        <w:pStyle w:val="1182"/>
        <w:ind w:firstLine="400"/>
        <w:rPr>
          <w:rFonts w:hint="eastAsia" w:hAnsi="宋体" w:cs="宋体"/>
          <w:highlight w:val="none"/>
        </w:rPr>
      </w:pPr>
      <w:r>
        <w:rPr>
          <w:rFonts w:hint="eastAsia" w:hAnsi="宋体" w:cs="宋体"/>
          <w:highlight w:val="none"/>
        </w:rPr>
      </w:r>
      <w:r/>
    </w:p>
    <w:p>
      <w:pPr>
        <w:ind w:firstLine="3990"/>
        <w:spacing w:line="360" w:lineRule="auto"/>
        <w:rPr>
          <w:rFonts w:hint="eastAsia" w:ascii="宋体" w:hAnsi="宋体" w:cs="宋体"/>
          <w:szCs w:val="21"/>
          <w:highlight w:val="none"/>
          <w:u w:val="single"/>
        </w:rPr>
      </w:pPr>
      <w:r/>
      <w:bookmarkStart w:id="322" w:name="_Toc102117326"/>
      <w:r/>
      <w:bookmarkStart w:id="323" w:name="_Toc103848596"/>
      <w:r>
        <w:rPr>
          <w:rFonts w:hint="eastAsia" w:ascii="宋体" w:hAnsi="宋体" w:cs="宋体"/>
          <w:bCs/>
          <w:highlight w:val="none"/>
        </w:rPr>
        <w:t xml:space="preserve">投标人名称（公章）：</w:t>
      </w:r>
      <w:r>
        <w:rPr>
          <w:rFonts w:hint="eastAsia" w:ascii="宋体" w:hAnsi="宋体" w:cs="宋体"/>
          <w:szCs w:val="21"/>
          <w:highlight w:val="none"/>
          <w:u w:val="single"/>
        </w:rPr>
        <w:tab/>
      </w:r>
      <w:r>
        <w:rPr>
          <w:rFonts w:hint="eastAsia" w:ascii="宋体" w:hAnsi="宋体" w:cs="宋体"/>
          <w:szCs w:val="21"/>
          <w:highlight w:val="none"/>
          <w:u w:val="single"/>
        </w:rPr>
        <w:tab/>
      </w:r>
      <w:r/>
    </w:p>
    <w:p>
      <w:pPr>
        <w:ind w:firstLine="3990"/>
        <w:spacing w:line="360" w:lineRule="auto"/>
        <w:rPr>
          <w:rFonts w:hint="eastAsia" w:ascii="宋体" w:hAnsi="宋体" w:cs="宋体"/>
          <w:bCs/>
          <w:highlight w:val="none"/>
        </w:rPr>
      </w:pPr>
      <w:r>
        <w:rPr>
          <w:rFonts w:hint="eastAsia" w:ascii="宋体" w:hAnsi="宋体" w:cs="宋体"/>
          <w:bCs/>
          <w:highlight w:val="none"/>
        </w:rPr>
      </w:r>
      <w:r/>
    </w:p>
    <w:p>
      <w:pPr>
        <w:ind w:firstLine="372"/>
        <w:spacing w:line="360" w:lineRule="auto"/>
        <w:rPr>
          <w:rFonts w:hint="eastAsia" w:ascii="宋体" w:hAnsi="宋体" w:cs="宋体"/>
          <w:bCs/>
          <w:highlight w:val="none"/>
        </w:rPr>
      </w:pPr>
      <w:r>
        <w:rPr>
          <w:rFonts w:hint="eastAsia" w:ascii="宋体" w:hAnsi="宋体" w:cs="宋体"/>
          <w:bCs/>
          <w:highlight w:val="none"/>
        </w:rPr>
        <w:t xml:space="preserve">                                      日期：______年</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bCs/>
          <w:highlight w:val="none"/>
        </w:rPr>
        <w:t xml:space="preserve">月</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bCs/>
          <w:highlight w:val="none"/>
        </w:rPr>
        <w:t xml:space="preserve">日</w:t>
      </w:r>
      <w:r/>
    </w:p>
    <w:p>
      <w:pPr>
        <w:pStyle w:val="964"/>
        <w:ind w:firstLine="426"/>
        <w:spacing w:before="0"/>
        <w:rPr>
          <w:rFonts w:hint="eastAsia" w:ascii="宋体" w:hAnsi="宋体" w:cs="宋体"/>
          <w:bCs w:val="0"/>
          <w:sz w:val="24"/>
          <w:szCs w:val="24"/>
          <w:highlight w:val="none"/>
        </w:rPr>
      </w:pPr>
      <w:r>
        <w:rPr>
          <w:rFonts w:hint="eastAsia" w:ascii="宋体" w:hAnsi="宋体" w:cs="宋体"/>
          <w:bCs w:val="0"/>
          <w:sz w:val="24"/>
          <w:szCs w:val="24"/>
          <w:highlight w:val="none"/>
        </w:rPr>
        <w:br w:type="page" w:clear="all"/>
      </w:r>
      <w:bookmarkStart w:id="324" w:name="_Toc104560911"/>
      <w:r/>
      <w:bookmarkStart w:id="325" w:name="_Toc107246291"/>
      <w:r>
        <w:rPr>
          <w:rFonts w:hint="eastAsia" w:ascii="宋体" w:hAnsi="宋体" w:cs="宋体"/>
          <w:bCs w:val="0"/>
          <w:sz w:val="24"/>
          <w:szCs w:val="24"/>
          <w:highlight w:val="none"/>
        </w:rPr>
        <w:t xml:space="preserve">（7-10）</w:t>
      </w:r>
      <w:bookmarkEnd w:id="322"/>
      <w:r>
        <w:rPr>
          <w:rFonts w:hint="eastAsia" w:ascii="宋体" w:hAnsi="宋体" w:cs="宋体"/>
          <w:bCs w:val="0"/>
          <w:sz w:val="24"/>
          <w:szCs w:val="24"/>
          <w:highlight w:val="none"/>
        </w:rPr>
        <w:t xml:space="preserve">招标文件要求的其它实质性资格资信证明文件</w:t>
      </w:r>
      <w:bookmarkEnd w:id="324"/>
      <w:r/>
      <w:bookmarkEnd w:id="325"/>
      <w:r/>
      <w:r/>
    </w:p>
    <w:p>
      <w:pPr>
        <w:ind w:firstLine="420"/>
        <w:spacing w:line="360" w:lineRule="auto"/>
        <w:rPr>
          <w:rFonts w:hint="eastAsia" w:ascii="宋体" w:hAnsi="宋体" w:cs="宋体"/>
          <w:highlight w:val="none"/>
        </w:rPr>
      </w:pPr>
      <w:r/>
      <w:bookmarkStart w:id="326" w:name="_Toc107246292"/>
      <w:r>
        <w:rPr>
          <w:rFonts w:hint="eastAsia" w:ascii="宋体" w:hAnsi="宋体" w:cs="宋体"/>
          <w:highlight w:val="none"/>
        </w:rPr>
        <w:t xml:space="preserve">如果投标产品为进口产品，且投标人为代理商的，需提供如下授权文件之一：</w:t>
      </w:r>
      <w:r/>
    </w:p>
    <w:p>
      <w:pPr>
        <w:ind w:firstLine="420"/>
        <w:spacing w:line="360" w:lineRule="auto"/>
        <w:rPr>
          <w:rFonts w:hint="eastAsia" w:ascii="宋体" w:hAnsi="宋体" w:cs="宋体"/>
          <w:highlight w:val="none"/>
        </w:rPr>
      </w:pPr>
      <w:r>
        <w:rPr>
          <w:rFonts w:hint="eastAsia" w:ascii="宋体" w:hAnsi="宋体" w:cs="宋体"/>
          <w:highlight w:val="none"/>
        </w:rPr>
        <w:t xml:space="preserve">1）制造商出具的授权书复印件并加盖公章，格式自拟。</w:t>
      </w:r>
      <w:r/>
    </w:p>
    <w:p>
      <w:pPr>
        <w:ind w:firstLine="420"/>
        <w:spacing w:line="360" w:lineRule="auto"/>
        <w:rPr>
          <w:rFonts w:hint="eastAsia" w:ascii="宋体" w:hAnsi="宋体" w:cs="宋体"/>
          <w:highlight w:val="none"/>
        </w:rPr>
      </w:pPr>
      <w:r>
        <w:rPr>
          <w:rFonts w:hint="eastAsia" w:ascii="宋体" w:hAnsi="宋体" w:cs="宋体"/>
          <w:highlight w:val="none"/>
        </w:rPr>
        <w:t xml:space="preserve">2）制造商的国内控股子公司或代理人出具的授权书复印件并加盖公章，格式自拟。</w:t>
      </w:r>
      <w:r/>
    </w:p>
    <w:p>
      <w:pPr>
        <w:ind w:firstLine="420"/>
        <w:spacing w:line="360" w:lineRule="auto"/>
        <w:rPr>
          <w:rFonts w:hint="eastAsia" w:ascii="宋体" w:hAnsi="宋体" w:cs="宋体"/>
          <w:highlight w:val="none"/>
        </w:rPr>
      </w:pPr>
      <w:r>
        <w:rPr>
          <w:rFonts w:hint="eastAsia" w:ascii="宋体" w:hAnsi="宋体" w:cs="宋体"/>
          <w:highlight w:val="none"/>
        </w:rPr>
        <w:t xml:space="preserve">3）制造商对授权的区域代理商出具的授权书复印件及该区域代理商给投标人出具的授权书复印件。</w:t>
      </w:r>
      <w:r/>
    </w:p>
    <w:p>
      <w:pPr>
        <w:ind w:firstLine="420"/>
        <w:spacing w:line="360" w:lineRule="auto"/>
        <w:rPr>
          <w:rFonts w:hint="eastAsia" w:ascii="宋体" w:hAnsi="宋体" w:cs="宋体"/>
          <w:highlight w:val="none"/>
        </w:rPr>
      </w:pPr>
      <w:r>
        <w:rPr>
          <w:rFonts w:hint="eastAsia" w:ascii="宋体" w:hAnsi="宋体" w:cs="宋体"/>
          <w:highlight w:val="none"/>
        </w:rPr>
        <w:t xml:space="preserve">4）投标人取得的产品代理证书复印件。</w:t>
      </w:r>
      <w:r>
        <w:rPr>
          <w:rFonts w:hint="eastAsia" w:ascii="宋体" w:hAnsi="宋体" w:cs="宋体"/>
          <w:highlight w:val="none"/>
        </w:rPr>
        <w:br w:type="page" w:clear="all"/>
      </w:r>
      <w:bookmarkEnd w:id="326"/>
      <w:r/>
      <w:r/>
    </w:p>
    <w:p>
      <w:pPr>
        <w:ind w:firstLine="420"/>
        <w:spacing w:line="360" w:lineRule="auto"/>
        <w:rPr>
          <w:rFonts w:hint="eastAsia" w:ascii="宋体" w:hAnsi="宋体" w:cs="宋体"/>
          <w:highlight w:val="none"/>
        </w:rPr>
      </w:pPr>
      <w:r/>
      <w:bookmarkStart w:id="327" w:name="_Toc107246293"/>
      <w:r/>
      <w:bookmarkStart w:id="328" w:name="_Toc104560912"/>
      <w:r/>
      <w:r/>
    </w:p>
    <w:p>
      <w:pPr>
        <w:pStyle w:val="964"/>
        <w:ind w:firstLine="426"/>
        <w:spacing w:before="0"/>
        <w:rPr>
          <w:rFonts w:hint="eastAsia" w:ascii="宋体" w:hAnsi="宋体" w:cs="宋体"/>
          <w:bCs w:val="0"/>
          <w:sz w:val="24"/>
          <w:szCs w:val="24"/>
          <w:highlight w:val="none"/>
        </w:rPr>
      </w:pPr>
      <w:r>
        <w:rPr>
          <w:rFonts w:hint="eastAsia" w:ascii="宋体" w:hAnsi="宋体" w:cs="宋体"/>
          <w:bCs w:val="0"/>
          <w:sz w:val="24"/>
          <w:szCs w:val="24"/>
          <w:highlight w:val="none"/>
        </w:rPr>
        <w:t xml:space="preserve">（8）售后服务条款</w:t>
      </w:r>
      <w:r/>
    </w:p>
    <w:p>
      <w:pPr>
        <w:ind w:left="142" w:firstLine="211"/>
        <w:jc w:val="center"/>
        <w:spacing w:line="276" w:lineRule="auto"/>
        <w:rPr>
          <w:b/>
          <w:highlight w:val="none"/>
        </w:rPr>
      </w:pPr>
      <w:r>
        <w:rPr>
          <w:rFonts w:hint="eastAsia"/>
          <w:b/>
          <w:highlight w:val="none"/>
        </w:rPr>
        <w:t xml:space="preserve">售后</w:t>
      </w:r>
      <w:r>
        <w:rPr>
          <w:rFonts w:hint="eastAsia"/>
          <w:b/>
          <w:szCs w:val="21"/>
          <w:highlight w:val="none"/>
        </w:rPr>
        <w:t xml:space="preserve">服务</w:t>
      </w:r>
      <w:r>
        <w:rPr>
          <w:rFonts w:hint="eastAsia"/>
          <w:b/>
          <w:highlight w:val="none"/>
        </w:rPr>
        <w:t xml:space="preserve">条款</w:t>
      </w:r>
      <w:r/>
    </w:p>
    <w:p>
      <w:pPr>
        <w:ind w:left="142" w:firstLine="211"/>
        <w:spacing w:line="276" w:lineRule="auto"/>
        <w:rPr>
          <w:b/>
          <w:highlight w:val="none"/>
        </w:rPr>
      </w:pPr>
      <w:r>
        <w:rPr>
          <w:b/>
          <w:highlight w:val="none"/>
        </w:rPr>
      </w:r>
      <w:r/>
    </w:p>
    <w:p>
      <w:pPr>
        <w:ind w:left="142" w:firstLine="221"/>
        <w:jc w:val="left"/>
        <w:spacing w:line="276" w:lineRule="auto"/>
        <w:rPr>
          <w:b/>
          <w:sz w:val="22"/>
          <w:highlight w:val="none"/>
        </w:rPr>
      </w:pPr>
      <w:r>
        <w:rPr>
          <w:rFonts w:hint="eastAsia"/>
          <w:b/>
          <w:sz w:val="22"/>
          <w:highlight w:val="none"/>
        </w:rPr>
        <w:t xml:space="preserve">甲方：南京鼓楼医院 </w:t>
      </w:r>
      <w:r>
        <w:rPr>
          <w:b/>
          <w:sz w:val="22"/>
          <w:highlight w:val="none"/>
        </w:rPr>
        <w:t xml:space="preserve">   </w:t>
      </w:r>
      <w:r>
        <w:rPr>
          <w:rFonts w:hint="eastAsia"/>
          <w:b/>
          <w:sz w:val="22"/>
          <w:highlight w:val="none"/>
        </w:rPr>
        <w:t xml:space="preserve">乙方：设备供应商</w:t>
      </w:r>
      <w:r/>
    </w:p>
    <w:p>
      <w:pPr>
        <w:numPr>
          <w:ilvl w:val="0"/>
          <w:numId w:val="6"/>
        </w:numPr>
        <w:spacing w:line="276" w:lineRule="auto"/>
        <w:tabs>
          <w:tab w:val="left" w:pos="360" w:leader="none"/>
        </w:tabs>
        <w:rPr>
          <w:szCs w:val="21"/>
          <w:highlight w:val="none"/>
          <w:u w:val="single"/>
        </w:rPr>
      </w:pPr>
      <w:r>
        <w:rPr>
          <w:rFonts w:hint="eastAsia"/>
          <w:highlight w:val="none"/>
        </w:rPr>
        <w:t xml:space="preserve">乙方免费提前为甲方提供设备安装图纸，并充分协助甲方做好机房的准备工作（如必要的话）。</w:t>
      </w:r>
      <w:r/>
    </w:p>
    <w:p>
      <w:pPr>
        <w:pStyle w:val="1189"/>
        <w:numPr>
          <w:ilvl w:val="0"/>
          <w:numId w:val="6"/>
        </w:numPr>
        <w:spacing w:line="276" w:lineRule="auto"/>
        <w:tabs>
          <w:tab w:val="left" w:pos="360" w:leader="none"/>
        </w:tabs>
        <w:rPr>
          <w:b/>
          <w:bCs/>
          <w:szCs w:val="21"/>
          <w:highlight w:val="none"/>
          <w:u w:val="single"/>
        </w:rPr>
      </w:pPr>
      <w:r>
        <w:rPr>
          <w:rFonts w:hint="eastAsia"/>
          <w:highlight w:val="none"/>
        </w:rPr>
        <w:t xml:space="preserve">所有医疗设备必须提供符合国家标准的电源线，插头制式必须为中国标准制式，保证安全接地，不接受欧标、美标等制式电源线。</w:t>
      </w:r>
      <w:r/>
    </w:p>
    <w:p>
      <w:pPr>
        <w:pStyle w:val="1189"/>
        <w:numPr>
          <w:ilvl w:val="0"/>
          <w:numId w:val="6"/>
        </w:numPr>
        <w:spacing w:line="276" w:lineRule="auto"/>
        <w:tabs>
          <w:tab w:val="left" w:pos="360" w:leader="none"/>
        </w:tabs>
        <w:rPr>
          <w:highlight w:val="none"/>
        </w:rPr>
      </w:pPr>
      <w:r>
        <w:rPr>
          <w:rFonts w:hint="eastAsia"/>
          <w:highlight w:val="none"/>
        </w:rPr>
        <w:t xml:space="preserve">设备安装时，乙方负责设备的免费安装和调试，但乙方必须事先与甲方的医用物资保障处联系，并与医用物资保障处共同参与，否则引起的一切责任由乙方承担。</w:t>
      </w:r>
      <w:r/>
    </w:p>
    <w:p>
      <w:pPr>
        <w:pStyle w:val="1189"/>
        <w:numPr>
          <w:ilvl w:val="0"/>
          <w:numId w:val="6"/>
        </w:numPr>
        <w:spacing w:line="276" w:lineRule="auto"/>
        <w:tabs>
          <w:tab w:val="left" w:pos="360" w:leader="none"/>
        </w:tabs>
        <w:rPr>
          <w:highlight w:val="none"/>
        </w:rPr>
      </w:pPr>
      <w:r>
        <w:rPr>
          <w:rFonts w:hint="eastAsia"/>
          <w:highlight w:val="none"/>
        </w:rPr>
        <w:t xml:space="preserve">乙方逾期交付货物的，每逾期一天，乙方向甲方偿付货款总额1%的滞纳金，如乙方逾期交货达10天，甲方有权解除合同或双方协商赔偿方式。</w:t>
      </w:r>
      <w:r/>
    </w:p>
    <w:p>
      <w:pPr>
        <w:pStyle w:val="1189"/>
        <w:numPr>
          <w:ilvl w:val="0"/>
          <w:numId w:val="6"/>
        </w:numPr>
        <w:spacing w:line="276" w:lineRule="auto"/>
        <w:tabs>
          <w:tab w:val="left" w:pos="360" w:leader="none"/>
        </w:tabs>
        <w:rPr>
          <w:highlight w:val="none"/>
        </w:rPr>
      </w:pPr>
      <w:r>
        <w:rPr>
          <w:rFonts w:hint="eastAsia"/>
          <w:highlight w:val="none"/>
        </w:rPr>
        <w:t xml:space="preserve">装机所产生的垃圾必须摆放整齐，不得有影响工作人员、病人及家属安全通过的行为。公司在装机后24小时内必须完成对包装拆除物的清理。因包装拆除物原因引起的医疗事故和纠纷，由公司承担全部法律和经济责任。</w:t>
      </w:r>
      <w:r/>
    </w:p>
    <w:p>
      <w:pPr>
        <w:numPr>
          <w:ilvl w:val="0"/>
          <w:numId w:val="6"/>
        </w:numPr>
        <w:spacing w:line="276" w:lineRule="auto"/>
        <w:tabs>
          <w:tab w:val="left" w:pos="360" w:leader="none"/>
        </w:tabs>
        <w:rPr>
          <w:highlight w:val="none"/>
        </w:rPr>
      </w:pPr>
      <w:r>
        <w:rPr>
          <w:rFonts w:hint="eastAsia"/>
          <w:highlight w:val="none"/>
        </w:rPr>
        <w:t xml:space="preserve">设备安装、调试结束后，甲方对设备进行验收（时间由甲、乙双方商定），乙方免费派工程师到达现场协助验收工作。保修期自甲方验收合格之日算起</w:t>
      </w:r>
      <w:r>
        <w:rPr>
          <w:rFonts w:hint="eastAsia"/>
          <w:szCs w:val="21"/>
          <w:highlight w:val="none"/>
        </w:rPr>
        <w:t xml:space="preserve">，保修期外故障待修复后只收配件费，免收上门费、人工费</w:t>
      </w:r>
      <w:r>
        <w:rPr>
          <w:rFonts w:hint="eastAsia"/>
          <w:highlight w:val="none"/>
        </w:rPr>
        <w:t xml:space="preserve">。</w:t>
      </w:r>
      <w:r/>
    </w:p>
    <w:p>
      <w:pPr>
        <w:numPr>
          <w:ilvl w:val="0"/>
          <w:numId w:val="6"/>
        </w:numPr>
        <w:spacing w:line="276" w:lineRule="auto"/>
        <w:tabs>
          <w:tab w:val="left" w:pos="360" w:leader="none"/>
        </w:tabs>
        <w:rPr>
          <w:highlight w:val="none"/>
        </w:rPr>
      </w:pPr>
      <w:r>
        <w:rPr>
          <w:rFonts w:hint="eastAsia"/>
          <w:highlight w:val="none"/>
        </w:rPr>
        <w:t xml:space="preserve">上述设备免费保修</w:t>
      </w:r>
      <w:r>
        <w:rPr>
          <w:rFonts w:hint="eastAsia"/>
          <w:highlight w:val="none"/>
          <w:u w:val="single"/>
        </w:rPr>
        <w:t xml:space="preserve"> </w:t>
      </w:r>
      <w:r>
        <w:rPr>
          <w:rFonts w:hint="eastAsia"/>
          <w:highlight w:val="none"/>
          <w:u w:val="single"/>
        </w:rPr>
        <w:t xml:space="preserve">标书里需填好</w:t>
      </w:r>
      <w:r>
        <w:rPr>
          <w:rFonts w:hint="eastAsia"/>
          <w:highlight w:val="none"/>
          <w:u w:val="single"/>
        </w:rPr>
        <w:t xml:space="preserve"> </w:t>
      </w:r>
      <w:r>
        <w:rPr>
          <w:rFonts w:hint="eastAsia"/>
          <w:highlight w:val="none"/>
        </w:rPr>
        <w:t xml:space="preserve">年，保修范围包括合同中所有配置。并确保设备保修期内开机率≥9</w:t>
      </w:r>
      <w:r>
        <w:rPr>
          <w:highlight w:val="none"/>
        </w:rPr>
        <w:t xml:space="preserve">5</w:t>
      </w:r>
      <w:r>
        <w:rPr>
          <w:rFonts w:hint="eastAsia"/>
          <w:highlight w:val="none"/>
        </w:rPr>
        <w:t xml:space="preserve">%，如设备故障停机率超过</w:t>
      </w:r>
      <w:r>
        <w:rPr>
          <w:highlight w:val="none"/>
        </w:rPr>
        <w:t xml:space="preserve">5</w:t>
      </w:r>
      <w:r>
        <w:rPr>
          <w:rFonts w:hint="eastAsia"/>
          <w:highlight w:val="none"/>
        </w:rPr>
        <w:t xml:space="preserve">%（一年按</w:t>
      </w:r>
      <w:r>
        <w:rPr>
          <w:highlight w:val="none"/>
        </w:rPr>
        <w:t xml:space="preserve">365</w:t>
      </w:r>
      <w:r>
        <w:rPr>
          <w:rFonts w:hint="eastAsia"/>
          <w:highlight w:val="none"/>
        </w:rPr>
        <w:t xml:space="preserve">天计算，每年</w:t>
      </w:r>
      <w:r>
        <w:rPr>
          <w:highlight w:val="none"/>
        </w:rPr>
        <w:t xml:space="preserve">18</w:t>
      </w:r>
      <w:r>
        <w:rPr>
          <w:rFonts w:hint="eastAsia"/>
          <w:highlight w:val="none"/>
        </w:rPr>
        <w:t xml:space="preserve">天），每超过一天，保修期延长两周。保修期外乙方对本设备终身负责维修。</w:t>
      </w:r>
      <w:r/>
    </w:p>
    <w:p>
      <w:pPr>
        <w:numPr>
          <w:ilvl w:val="0"/>
          <w:numId w:val="6"/>
        </w:numPr>
        <w:spacing w:line="276" w:lineRule="auto"/>
        <w:tabs>
          <w:tab w:val="left" w:pos="360" w:leader="none"/>
        </w:tabs>
        <w:rPr>
          <w:highlight w:val="none"/>
        </w:rPr>
      </w:pPr>
      <w:r>
        <w:rPr>
          <w:rFonts w:hint="eastAsia"/>
          <w:highlight w:val="none"/>
        </w:rPr>
        <w:t xml:space="preserve">如设备发生故障，乙方在接到甲方报修电话后1小时之内响应，</w:t>
      </w:r>
      <w:r>
        <w:rPr>
          <w:highlight w:val="none"/>
        </w:rPr>
        <w:t xml:space="preserve">3</w:t>
      </w:r>
      <w:r>
        <w:rPr>
          <w:rFonts w:hint="eastAsia"/>
          <w:highlight w:val="none"/>
        </w:rPr>
        <w:t xml:space="preserve">小时内到达甲方现场（若无维修站点，2</w:t>
      </w:r>
      <w:r>
        <w:rPr>
          <w:highlight w:val="none"/>
        </w:rPr>
        <w:t xml:space="preserve">4</w:t>
      </w:r>
      <w:r>
        <w:rPr>
          <w:rFonts w:hint="eastAsia"/>
          <w:highlight w:val="none"/>
        </w:rPr>
        <w:t xml:space="preserve">小时内到达现场），48小时内修复或免费提供备用机，否则甲方可自行采取必要的措施，由此产生的风险和费用由乙方承担。如有特殊情况，乙方应立即电话通知甲方不能响应的原因，在获得甲方同意后，才可推迟响应时间。</w:t>
      </w:r>
      <w:r/>
    </w:p>
    <w:p>
      <w:pPr>
        <w:numPr>
          <w:ilvl w:val="0"/>
          <w:numId w:val="6"/>
        </w:numPr>
        <w:spacing w:line="276" w:lineRule="auto"/>
        <w:tabs>
          <w:tab w:val="left" w:pos="360" w:leader="none"/>
        </w:tabs>
        <w:rPr>
          <w:highlight w:val="none"/>
        </w:rPr>
      </w:pPr>
      <w:r>
        <w:rPr>
          <w:rFonts w:hint="eastAsia"/>
          <w:highlight w:val="none"/>
        </w:rPr>
        <w:t xml:space="preserve">保修期内每年肆次定期维护，并经甲方工程师签字确认，留档备查。</w:t>
      </w:r>
      <w:r/>
    </w:p>
    <w:p>
      <w:pPr>
        <w:numPr>
          <w:ilvl w:val="0"/>
          <w:numId w:val="6"/>
        </w:numPr>
        <w:spacing w:line="276" w:lineRule="auto"/>
        <w:tabs>
          <w:tab w:val="left" w:pos="360" w:leader="none"/>
        </w:tabs>
        <w:rPr>
          <w:highlight w:val="none"/>
        </w:rPr>
      </w:pPr>
      <w:r>
        <w:rPr>
          <w:rFonts w:hint="eastAsia"/>
          <w:highlight w:val="none"/>
        </w:rPr>
        <w:t xml:space="preserve">无论在保修期内还是保修期外，乙方必须上门维修，乙方工程师至甲方维修本设备，必须事先与甲方医用物资保障处取得联系，并做相应登记；在维修过程中与甲方工程师共同完成维修工作。否则引起的一切责任由乙方负责。</w:t>
      </w:r>
      <w:r/>
    </w:p>
    <w:p>
      <w:pPr>
        <w:numPr>
          <w:ilvl w:val="0"/>
          <w:numId w:val="6"/>
        </w:numPr>
        <w:spacing w:line="276" w:lineRule="auto"/>
        <w:tabs>
          <w:tab w:val="left" w:pos="360" w:leader="none"/>
        </w:tabs>
        <w:rPr>
          <w:highlight w:val="none"/>
        </w:rPr>
      </w:pPr>
      <w:r>
        <w:rPr>
          <w:rFonts w:hint="eastAsia"/>
          <w:highlight w:val="none"/>
        </w:rPr>
        <w:t xml:space="preserve">如设备软件升级，乙方负责免费软件升级，保证软件为最新、最高版本。</w:t>
      </w:r>
      <w:r/>
    </w:p>
    <w:p>
      <w:pPr>
        <w:numPr>
          <w:ilvl w:val="0"/>
          <w:numId w:val="6"/>
        </w:numPr>
        <w:spacing w:line="276" w:lineRule="auto"/>
        <w:tabs>
          <w:tab w:val="left" w:pos="360" w:leader="none"/>
        </w:tabs>
        <w:rPr>
          <w:highlight w:val="none"/>
        </w:rPr>
      </w:pPr>
      <w:r>
        <w:rPr>
          <w:rFonts w:hint="eastAsia"/>
          <w:highlight w:val="none"/>
        </w:rPr>
        <w:t xml:space="preserve">如有设备具有远程维修诊断功能，乙方负责免费为甲方安装。</w:t>
      </w:r>
      <w:r/>
    </w:p>
    <w:p>
      <w:pPr>
        <w:numPr>
          <w:ilvl w:val="0"/>
          <w:numId w:val="6"/>
        </w:numPr>
        <w:spacing w:line="276" w:lineRule="auto"/>
        <w:tabs>
          <w:tab w:val="left" w:pos="360" w:leader="none"/>
        </w:tabs>
        <w:rPr>
          <w:highlight w:val="none"/>
        </w:rPr>
      </w:pPr>
      <w:r>
        <w:rPr>
          <w:rFonts w:hint="eastAsia"/>
          <w:highlight w:val="none"/>
        </w:rPr>
        <w:t xml:space="preserve">乙方需在交货后五个工作日内免费提供全套资料，含产品合格证（国产设备）、出厂计量合格证（强检设备）、操作手册、维修手册（含详细电路图）、海关报关单（进口设备）、商检合格证明（进口设备），如技术资料不全，甲方有权不支付货款或退货，因此产生的损失由乙方自行承担。</w:t>
      </w:r>
      <w:r/>
    </w:p>
    <w:p>
      <w:pPr>
        <w:numPr>
          <w:ilvl w:val="0"/>
          <w:numId w:val="6"/>
        </w:numPr>
        <w:spacing w:line="276" w:lineRule="auto"/>
        <w:tabs>
          <w:tab w:val="left" w:pos="360" w:leader="none"/>
        </w:tabs>
        <w:rPr>
          <w:highlight w:val="none"/>
        </w:rPr>
      </w:pPr>
      <w:r>
        <w:rPr>
          <w:rFonts w:hint="eastAsia"/>
          <w:highlight w:val="none"/>
        </w:rPr>
        <w:t xml:space="preserve">技术培训：在安装过程中或安装结束后，乙方工程师或有关人员有义务对甲方工程师和操作人员进行现场维修、保养、操作培训并提供快捷操作指南</w:t>
      </w:r>
      <w:r>
        <w:rPr>
          <w:rFonts w:hint="eastAsia"/>
          <w:b/>
          <w:highlight w:val="none"/>
        </w:rPr>
        <w:t xml:space="preserve">（过塑封好，挂在设备上）</w:t>
      </w:r>
      <w:r>
        <w:rPr>
          <w:rFonts w:hint="eastAsia"/>
          <w:highlight w:val="none"/>
        </w:rPr>
        <w:t xml:space="preserve">，解答甲方人员提出的问题。必要时提供正规培训班培训，确保操作人员掌握完成日常工作所需的基本操作方法为止，工程师掌握基本的维护保养操作技术为止。详见乙方公司承诺书。</w:t>
      </w:r>
      <w:r/>
    </w:p>
    <w:p>
      <w:pPr>
        <w:numPr>
          <w:ilvl w:val="0"/>
          <w:numId w:val="6"/>
        </w:numPr>
        <w:spacing w:line="276" w:lineRule="auto"/>
        <w:tabs>
          <w:tab w:val="left" w:pos="360" w:leader="none"/>
        </w:tabs>
        <w:rPr>
          <w:highlight w:val="none"/>
        </w:rPr>
      </w:pPr>
      <w:r>
        <w:rPr>
          <w:rFonts w:hint="eastAsia"/>
          <w:highlight w:val="none"/>
        </w:rPr>
        <w:t xml:space="preserve">如乙方提供的设备设有维修软件密码，乙方保证无条件地为甲方永久免费打开。</w:t>
      </w:r>
      <w:r/>
    </w:p>
    <w:p>
      <w:pPr>
        <w:numPr>
          <w:ilvl w:val="0"/>
          <w:numId w:val="6"/>
        </w:numPr>
        <w:spacing w:line="276" w:lineRule="auto"/>
        <w:tabs>
          <w:tab w:val="left" w:pos="360" w:leader="none"/>
        </w:tabs>
        <w:rPr>
          <w:highlight w:val="none"/>
        </w:rPr>
      </w:pPr>
      <w:r>
        <w:rPr>
          <w:rFonts w:hint="eastAsia"/>
          <w:highlight w:val="none"/>
        </w:rPr>
        <w:t xml:space="preserve">如果产生与设备价值、成本相关的任何法律纠纷由供应商承担，采购人不承担任何相关法律责任。</w:t>
      </w:r>
      <w:r/>
    </w:p>
    <w:p>
      <w:pPr>
        <w:numPr>
          <w:ilvl w:val="0"/>
          <w:numId w:val="6"/>
        </w:numPr>
        <w:spacing w:line="276" w:lineRule="auto"/>
        <w:tabs>
          <w:tab w:val="left" w:pos="360" w:leader="none"/>
        </w:tabs>
        <w:rPr>
          <w:highlight w:val="none"/>
        </w:rPr>
      </w:pPr>
      <w:r>
        <w:rPr>
          <w:rFonts w:hint="eastAsia"/>
          <w:highlight w:val="none"/>
        </w:rPr>
        <w:t xml:space="preserve">供应商需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r/>
    </w:p>
    <w:p>
      <w:pPr>
        <w:pStyle w:val="942"/>
        <w:ind w:left="0"/>
        <w:rPr>
          <w:highlight w:val="none"/>
        </w:rPr>
      </w:pPr>
      <w:r>
        <w:rPr>
          <w:highlight w:val="none"/>
        </w:rPr>
      </w:r>
      <w:r/>
    </w:p>
    <w:p>
      <w:pPr>
        <w:rPr>
          <w:highlight w:val="none"/>
        </w:rPr>
      </w:pPr>
      <w:r>
        <w:rPr>
          <w:highlight w:val="none"/>
        </w:rPr>
      </w:r>
      <w:r/>
    </w:p>
    <w:p>
      <w:pPr>
        <w:rPr>
          <w:rFonts w:hint="eastAsia" w:ascii="宋体" w:hAnsi="宋体" w:cs="宋体"/>
          <w:sz w:val="24"/>
          <w:highlight w:val="none"/>
        </w:rPr>
      </w:pPr>
      <w:r>
        <w:rPr>
          <w:rFonts w:hint="eastAsia" w:ascii="宋体" w:hAnsi="宋体" w:cs="宋体"/>
          <w:sz w:val="24"/>
          <w:highlight w:val="none"/>
        </w:rPr>
      </w:r>
      <w:r/>
    </w:p>
    <w:p>
      <w:pPr>
        <w:pStyle w:val="940"/>
        <w:ind w:firstLine="420"/>
        <w:rPr>
          <w:b/>
          <w:bCs/>
          <w:highlight w:val="none"/>
        </w:rPr>
      </w:pPr>
      <w:r>
        <w:rPr>
          <w:rFonts w:hint="eastAsia"/>
          <w:b/>
          <w:bCs/>
          <w:highlight w:val="none"/>
        </w:rPr>
        <w:t xml:space="preserve">说明：投标人须在投标文件中写明设备免费保修期限，并与商务条款中的保修时间一致。</w:t>
      </w:r>
      <w:r/>
    </w:p>
    <w:p>
      <w:pPr>
        <w:rPr>
          <w:rFonts w:hint="eastAsia" w:ascii="宋体" w:hAnsi="宋体" w:cs="宋体"/>
          <w:sz w:val="24"/>
          <w:highlight w:val="none"/>
        </w:rPr>
      </w:pPr>
      <w:r>
        <w:rPr>
          <w:rFonts w:hint="eastAsia" w:ascii="宋体" w:hAnsi="宋体" w:cs="宋体"/>
          <w:sz w:val="24"/>
          <w:highlight w:val="none"/>
        </w:rPr>
        <w:br w:type="page" w:clear="all"/>
      </w:r>
      <w:r/>
    </w:p>
    <w:p>
      <w:pPr>
        <w:rPr>
          <w:rFonts w:hint="eastAsia" w:ascii="宋体" w:hAnsi="宋体" w:cs="宋体"/>
          <w:highlight w:val="none"/>
        </w:rPr>
      </w:pPr>
      <w:r>
        <w:rPr>
          <w:rFonts w:hint="eastAsia" w:ascii="宋体" w:hAnsi="宋体" w:cs="宋体"/>
          <w:highlight w:val="none"/>
        </w:rPr>
      </w:r>
      <w:bookmarkEnd w:id="323"/>
      <w:r/>
      <w:bookmarkEnd w:id="327"/>
      <w:r/>
      <w:bookmarkEnd w:id="328"/>
      <w:r/>
      <w:r/>
    </w:p>
    <w:p>
      <w:pPr>
        <w:pStyle w:val="964"/>
        <w:ind w:left="601" w:firstLine="498"/>
        <w:spacing w:before="0"/>
        <w:rPr>
          <w:rFonts w:hint="eastAsia" w:ascii="宋体" w:hAnsi="宋体" w:cs="宋体"/>
          <w:sz w:val="28"/>
          <w:szCs w:val="24"/>
          <w:highlight w:val="none"/>
        </w:rPr>
      </w:pPr>
      <w:r/>
      <w:bookmarkStart w:id="329" w:name="_Toc104560916"/>
      <w:r/>
      <w:bookmarkStart w:id="330" w:name="_Toc107246299"/>
      <w:r/>
      <w:bookmarkStart w:id="331" w:name="_Toc103848599"/>
      <w:r>
        <w:rPr>
          <w:rFonts w:ascii="宋体" w:hAnsi="宋体" w:cs="宋体"/>
          <w:sz w:val="28"/>
          <w:szCs w:val="24"/>
          <w:highlight w:val="none"/>
        </w:rPr>
        <w:t xml:space="preserve">二、</w:t>
      </w:r>
      <w:r>
        <w:rPr>
          <w:rFonts w:hint="eastAsia" w:ascii="宋体" w:hAnsi="宋体" w:cs="宋体"/>
          <w:sz w:val="28"/>
          <w:szCs w:val="24"/>
          <w:highlight w:val="none"/>
        </w:rPr>
        <w:t xml:space="preserve">技术部分</w:t>
      </w:r>
      <w:bookmarkEnd w:id="329"/>
      <w:r/>
      <w:bookmarkEnd w:id="330"/>
      <w:r/>
      <w:bookmarkEnd w:id="331"/>
      <w:r/>
      <w:r/>
    </w:p>
    <w:p>
      <w:pPr>
        <w:pStyle w:val="964"/>
        <w:ind w:firstLine="426"/>
        <w:spacing w:before="0"/>
        <w:rPr>
          <w:rFonts w:hint="eastAsia" w:ascii="宋体" w:hAnsi="宋体" w:cs="宋体"/>
          <w:bCs w:val="0"/>
          <w:sz w:val="24"/>
          <w:szCs w:val="24"/>
          <w:highlight w:val="none"/>
        </w:rPr>
      </w:pPr>
      <w:r/>
      <w:bookmarkStart w:id="332" w:name="_Toc107246301"/>
      <w:r/>
      <w:bookmarkStart w:id="333" w:name="_Toc104560918"/>
      <w:r/>
      <w:bookmarkStart w:id="334" w:name="_Toc103848601"/>
      <w:r>
        <w:rPr>
          <w:rFonts w:hint="eastAsia" w:ascii="宋体" w:hAnsi="宋体" w:cs="宋体"/>
          <w:bCs w:val="0"/>
          <w:sz w:val="24"/>
          <w:szCs w:val="24"/>
          <w:highlight w:val="none"/>
        </w:rPr>
        <w:t xml:space="preserve">（1）技术条款偏离表</w:t>
      </w:r>
      <w:bookmarkEnd w:id="332"/>
      <w:r/>
      <w:bookmarkEnd w:id="333"/>
      <w:r/>
      <w:bookmarkEnd w:id="334"/>
      <w:r/>
      <w:r/>
    </w:p>
    <w:p>
      <w:pPr>
        <w:pStyle w:val="1182"/>
        <w:ind w:firstLine="420"/>
        <w:rPr>
          <w:rFonts w:hint="eastAsia" w:hAnsi="宋体" w:cs="宋体"/>
          <w:sz w:val="21"/>
          <w:szCs w:val="21"/>
          <w:highlight w:val="none"/>
        </w:rPr>
      </w:pPr>
      <w:r>
        <w:rPr>
          <w:rFonts w:hint="eastAsia" w:hAnsi="宋体" w:cs="宋体"/>
          <w:sz w:val="21"/>
          <w:szCs w:val="21"/>
          <w:highlight w:val="none"/>
        </w:rPr>
        <w:t xml:space="preserve">项目名称：南京鼓楼医院细胞能量代谢检测仪采购项目</w:t>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p>
    <w:p>
      <w:pPr>
        <w:pStyle w:val="1182"/>
        <w:ind w:firstLine="420"/>
        <w:rPr>
          <w:rFonts w:hint="eastAsia" w:hAnsi="宋体" w:eastAsia="宋体" w:cs="宋体"/>
          <w:sz w:val="21"/>
          <w:szCs w:val="21"/>
          <w:highlight w:val="none"/>
          <w:lang w:eastAsia="zh-CN"/>
        </w:rPr>
      </w:pPr>
      <w:r>
        <w:rPr>
          <w:rFonts w:hint="eastAsia" w:hAnsi="宋体" w:cs="宋体"/>
          <w:sz w:val="21"/>
          <w:szCs w:val="21"/>
          <w:highlight w:val="none"/>
        </w:rPr>
        <w:t xml:space="preserve">项目编号：</w:t>
      </w:r>
      <w:r>
        <w:rPr>
          <w:rFonts w:hint="eastAsia" w:hAnsi="宋体" w:cs="宋体"/>
          <w:sz w:val="21"/>
          <w:szCs w:val="21"/>
          <w:highlight w:val="none"/>
          <w:lang w:eastAsia="zh-CN"/>
        </w:rPr>
        <w:t xml:space="preserve">JSZC-320100-JITC-G2026-0017</w:t>
      </w:r>
      <w:r/>
    </w:p>
    <w:tbl>
      <w:tblPr>
        <w:tblStyle w:val="934"/>
        <w:tblW w:w="45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793"/>
        <w:gridCol w:w="1719"/>
        <w:gridCol w:w="1169"/>
        <w:gridCol w:w="1371"/>
        <w:gridCol w:w="1363"/>
      </w:tblGrid>
      <w:tr>
        <w:trPr>
          <w:jc w:val="center"/>
          <w:trHeight w:val="635"/>
        </w:trPr>
        <w:tc>
          <w:tcPr>
            <w:tcW w:w="417" w:type="pct"/>
            <w:vAlign w:val="center"/>
            <w:textDirection w:val="lrTb"/>
            <w:noWrap w:val="false"/>
          </w:tcPr>
          <w:p>
            <w:pPr>
              <w:pStyle w:val="1182"/>
              <w:ind w:firstLine="0"/>
              <w:jc w:val="center"/>
              <w:spacing w:line="240" w:lineRule="auto"/>
              <w:rPr>
                <w:rFonts w:hint="eastAsia" w:hAnsi="宋体" w:cs="宋体"/>
                <w:sz w:val="21"/>
                <w:szCs w:val="21"/>
                <w:highlight w:val="none"/>
              </w:rPr>
            </w:pPr>
            <w:r>
              <w:rPr>
                <w:rFonts w:hint="eastAsia" w:hAnsi="宋体" w:cs="宋体"/>
                <w:sz w:val="21"/>
                <w:szCs w:val="21"/>
                <w:highlight w:val="none"/>
              </w:rPr>
              <w:t xml:space="preserve">序号</w:t>
            </w:r>
            <w:r/>
          </w:p>
        </w:tc>
        <w:tc>
          <w:tcPr>
            <w:tcW w:w="1108" w:type="pct"/>
            <w:vAlign w:val="center"/>
            <w:textDirection w:val="lrTb"/>
            <w:noWrap w:val="false"/>
          </w:tcPr>
          <w:p>
            <w:pPr>
              <w:pStyle w:val="1182"/>
              <w:ind w:firstLine="0"/>
              <w:jc w:val="center"/>
              <w:spacing w:line="240" w:lineRule="auto"/>
              <w:rPr>
                <w:rFonts w:hint="eastAsia" w:hAnsi="宋体" w:cs="宋体"/>
                <w:sz w:val="21"/>
                <w:szCs w:val="21"/>
                <w:highlight w:val="none"/>
              </w:rPr>
            </w:pPr>
            <w:r>
              <w:rPr>
                <w:rFonts w:hint="eastAsia" w:hAnsi="宋体" w:cs="宋体"/>
                <w:sz w:val="21"/>
                <w:szCs w:val="21"/>
                <w:highlight w:val="none"/>
              </w:rPr>
              <w:t xml:space="preserve">招标文件的技术条款</w:t>
            </w:r>
            <w:r/>
          </w:p>
        </w:tc>
        <w:tc>
          <w:tcPr>
            <w:tcW w:w="1062" w:type="pct"/>
            <w:textDirection w:val="lrTb"/>
            <w:noWrap w:val="false"/>
          </w:tcPr>
          <w:p>
            <w:pPr>
              <w:pStyle w:val="1182"/>
              <w:ind w:firstLine="0"/>
              <w:jc w:val="center"/>
              <w:spacing w:line="240" w:lineRule="auto"/>
              <w:rPr>
                <w:rFonts w:hint="eastAsia" w:hAnsi="宋体" w:cs="宋体"/>
                <w:sz w:val="21"/>
                <w:szCs w:val="21"/>
                <w:highlight w:val="none"/>
              </w:rPr>
            </w:pPr>
            <w:r>
              <w:rPr>
                <w:rFonts w:hint="eastAsia" w:hAnsi="宋体" w:cs="宋体"/>
                <w:sz w:val="21"/>
                <w:szCs w:val="21"/>
                <w:highlight w:val="none"/>
              </w:rPr>
              <w:t xml:space="preserve">投标文件的响应条款</w:t>
            </w:r>
            <w:r/>
          </w:p>
        </w:tc>
        <w:tc>
          <w:tcPr>
            <w:tcW w:w="722" w:type="pct"/>
            <w:vAlign w:val="center"/>
            <w:textDirection w:val="lrTb"/>
            <w:noWrap w:val="false"/>
          </w:tcPr>
          <w:p>
            <w:pPr>
              <w:pStyle w:val="1182"/>
              <w:ind w:firstLine="0"/>
              <w:jc w:val="center"/>
              <w:spacing w:line="240" w:lineRule="auto"/>
              <w:rPr>
                <w:rFonts w:hint="eastAsia" w:hAnsi="宋体" w:cs="宋体"/>
                <w:sz w:val="21"/>
                <w:szCs w:val="21"/>
                <w:highlight w:val="none"/>
              </w:rPr>
            </w:pPr>
            <w:r>
              <w:rPr>
                <w:rFonts w:hint="eastAsia" w:hAnsi="宋体" w:cs="宋体"/>
                <w:sz w:val="21"/>
                <w:szCs w:val="21"/>
                <w:highlight w:val="none"/>
              </w:rPr>
              <w:t xml:space="preserve">响应/偏离</w:t>
            </w:r>
            <w:r/>
          </w:p>
        </w:tc>
        <w:tc>
          <w:tcPr>
            <w:tcW w:w="847" w:type="pct"/>
            <w:vAlign w:val="center"/>
            <w:textDirection w:val="lrTb"/>
            <w:noWrap w:val="false"/>
          </w:tcPr>
          <w:p>
            <w:pPr>
              <w:pStyle w:val="1182"/>
              <w:ind w:firstLine="0"/>
              <w:jc w:val="center"/>
              <w:spacing w:line="240" w:lineRule="auto"/>
              <w:rPr>
                <w:rFonts w:hint="eastAsia" w:hAnsi="宋体" w:cs="宋体"/>
                <w:sz w:val="21"/>
                <w:szCs w:val="21"/>
                <w:highlight w:val="none"/>
              </w:rPr>
            </w:pPr>
            <w:r>
              <w:rPr>
                <w:rFonts w:hint="eastAsia" w:hAnsi="宋体" w:cs="宋体"/>
                <w:sz w:val="21"/>
                <w:szCs w:val="21"/>
                <w:highlight w:val="none"/>
              </w:rPr>
              <w:t xml:space="preserve">偏离说明</w:t>
            </w:r>
            <w:r/>
          </w:p>
        </w:tc>
        <w:tc>
          <w:tcPr>
            <w:tcW w:w="842" w:type="pct"/>
            <w:vAlign w:val="center"/>
            <w:textDirection w:val="lrTb"/>
            <w:noWrap w:val="false"/>
          </w:tcPr>
          <w:p>
            <w:pPr>
              <w:pStyle w:val="1182"/>
              <w:ind w:firstLine="0"/>
              <w:jc w:val="center"/>
              <w:spacing w:line="240" w:lineRule="auto"/>
              <w:rPr>
                <w:rFonts w:hint="eastAsia" w:hAnsi="宋体" w:cs="宋体"/>
                <w:sz w:val="21"/>
                <w:szCs w:val="21"/>
                <w:highlight w:val="none"/>
              </w:rPr>
            </w:pPr>
            <w:r>
              <w:rPr>
                <w:rFonts w:hint="eastAsia" w:hAnsi="宋体" w:cs="宋体"/>
                <w:sz w:val="21"/>
                <w:szCs w:val="21"/>
                <w:highlight w:val="none"/>
              </w:rPr>
              <w:t xml:space="preserve">备注</w:t>
            </w:r>
            <w:r/>
          </w:p>
        </w:tc>
      </w:tr>
      <w:tr>
        <w:trPr>
          <w:jc w:val="center"/>
          <w:trHeight w:val="570"/>
        </w:trPr>
        <w:tc>
          <w:tcPr>
            <w:tcW w:w="417" w:type="pct"/>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1108" w:type="pct"/>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1062" w:type="pct"/>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722" w:type="pct"/>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847" w:type="pct"/>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842" w:type="pct"/>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r>
      <w:tr>
        <w:trPr>
          <w:jc w:val="center"/>
          <w:trHeight w:val="681"/>
        </w:trPr>
        <w:tc>
          <w:tcPr>
            <w:tcW w:w="417" w:type="pct"/>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1108" w:type="pct"/>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1062" w:type="pct"/>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722" w:type="pct"/>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847" w:type="pct"/>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842" w:type="pct"/>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r>
      <w:tr>
        <w:trPr>
          <w:jc w:val="center"/>
          <w:trHeight w:val="690"/>
        </w:trPr>
        <w:tc>
          <w:tcPr>
            <w:tcW w:w="417" w:type="pct"/>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1108" w:type="pct"/>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1062" w:type="pct"/>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722" w:type="pct"/>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847" w:type="pct"/>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842" w:type="pct"/>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r>
      <w:tr>
        <w:trPr>
          <w:jc w:val="center"/>
          <w:trHeight w:val="714"/>
        </w:trPr>
        <w:tc>
          <w:tcPr>
            <w:tcW w:w="417" w:type="pct"/>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1108" w:type="pct"/>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1062" w:type="pct"/>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722" w:type="pct"/>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847" w:type="pct"/>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842" w:type="pct"/>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r>
      <w:tr>
        <w:trPr>
          <w:jc w:val="center"/>
          <w:trHeight w:val="682"/>
        </w:trPr>
        <w:tc>
          <w:tcPr>
            <w:tcW w:w="417" w:type="pct"/>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1108" w:type="pct"/>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1062" w:type="pct"/>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722" w:type="pct"/>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847" w:type="pct"/>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842" w:type="pct"/>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r>
      <w:tr>
        <w:trPr>
          <w:jc w:val="center"/>
          <w:trHeight w:val="707"/>
        </w:trPr>
        <w:tc>
          <w:tcPr>
            <w:tcW w:w="417" w:type="pct"/>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1108" w:type="pct"/>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1062" w:type="pct"/>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722" w:type="pct"/>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847" w:type="pct"/>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c>
          <w:tcPr>
            <w:tcW w:w="842" w:type="pct"/>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r>
            <w:r/>
          </w:p>
        </w:tc>
      </w:tr>
    </w:tbl>
    <w:p>
      <w:pPr>
        <w:pStyle w:val="962"/>
        <w:ind w:firstLine="373"/>
        <w:spacing w:line="360" w:lineRule="exact"/>
        <w:rPr>
          <w:rFonts w:hint="eastAsia" w:ascii="宋体" w:hAnsi="宋体" w:cs="宋体"/>
          <w:b/>
          <w:bCs/>
          <w:highlight w:val="none"/>
        </w:rPr>
      </w:pPr>
      <w:r>
        <w:rPr>
          <w:rFonts w:hint="eastAsia" w:ascii="宋体" w:hAnsi="宋体" w:cs="宋体"/>
          <w:b/>
          <w:bCs/>
          <w:highlight w:val="none"/>
        </w:rPr>
      </w:r>
      <w:r/>
    </w:p>
    <w:p>
      <w:pPr>
        <w:ind w:firstLine="372"/>
        <w:jc w:val="center"/>
        <w:spacing w:line="360" w:lineRule="auto"/>
        <w:tabs>
          <w:tab w:val="left" w:pos="6045" w:leader="none"/>
        </w:tabs>
        <w:rPr>
          <w:rFonts w:hint="eastAsia" w:ascii="宋体" w:hAnsi="宋体" w:cs="宋体"/>
          <w:highlight w:val="none"/>
          <w:u w:val="single"/>
        </w:rPr>
      </w:pPr>
      <w:r>
        <w:rPr>
          <w:rFonts w:hint="eastAsia" w:ascii="宋体" w:hAnsi="宋体" w:cs="宋体"/>
          <w:highlight w:val="none"/>
        </w:rPr>
        <w:t xml:space="preserve">投标人名称（公章）：</w:t>
      </w:r>
      <w:r/>
    </w:p>
    <w:p>
      <w:pPr>
        <w:ind w:right="420" w:firstLine="372"/>
        <w:jc w:val="center"/>
        <w:spacing w:line="360" w:lineRule="auto"/>
        <w:rPr>
          <w:rFonts w:hint="eastAsia" w:ascii="宋体" w:hAnsi="宋体" w:cs="宋体"/>
          <w:szCs w:val="21"/>
          <w:highlight w:val="none"/>
          <w:u w:val="single"/>
        </w:rPr>
      </w:pPr>
      <w:r>
        <w:rPr>
          <w:rFonts w:hint="eastAsia" w:ascii="宋体" w:hAnsi="宋体" w:cs="宋体"/>
          <w:szCs w:val="21"/>
          <w:highlight w:val="none"/>
        </w:rPr>
        <w:t xml:space="preserve">   法定代表人或其授权代表（签字或盖章）：</w:t>
      </w:r>
      <w:r/>
    </w:p>
    <w:p>
      <w:pPr>
        <w:ind w:right="420" w:firstLine="372"/>
        <w:jc w:val="center"/>
        <w:spacing w:line="360" w:lineRule="auto"/>
        <w:rPr>
          <w:rFonts w:hint="eastAsia" w:ascii="宋体" w:hAnsi="宋体" w:cs="宋体"/>
          <w:bCs/>
          <w:highlight w:val="none"/>
        </w:rPr>
      </w:pPr>
      <w:r>
        <w:rPr>
          <w:rFonts w:hint="eastAsia" w:ascii="宋体" w:hAnsi="宋体" w:cs="宋体"/>
          <w:bCs/>
          <w:highlight w:val="none"/>
        </w:rPr>
        <w:t xml:space="preserve">                                 日期：______年______月______日</w:t>
      </w:r>
      <w:r/>
    </w:p>
    <w:p>
      <w:pPr>
        <w:pStyle w:val="962"/>
        <w:ind w:firstLine="373"/>
        <w:spacing w:line="360" w:lineRule="exact"/>
        <w:rPr>
          <w:rFonts w:hint="eastAsia" w:ascii="宋体" w:hAnsi="宋体" w:cs="宋体"/>
          <w:b/>
          <w:bCs/>
          <w:highlight w:val="none"/>
        </w:rPr>
      </w:pPr>
      <w:r>
        <w:rPr>
          <w:rFonts w:hint="eastAsia" w:ascii="宋体" w:hAnsi="宋体" w:cs="宋体"/>
          <w:b/>
          <w:bCs/>
          <w:highlight w:val="none"/>
        </w:rPr>
      </w:r>
      <w:r/>
    </w:p>
    <w:p>
      <w:pPr>
        <w:pStyle w:val="962"/>
        <w:ind w:firstLine="373"/>
        <w:spacing w:line="360" w:lineRule="exact"/>
        <w:rPr>
          <w:rFonts w:hint="eastAsia" w:ascii="宋体" w:hAnsi="宋体" w:cs="宋体"/>
          <w:b/>
          <w:bCs/>
          <w:highlight w:val="none"/>
        </w:rPr>
      </w:pPr>
      <w:r>
        <w:rPr>
          <w:rFonts w:hint="eastAsia" w:ascii="宋体" w:hAnsi="宋体" w:cs="宋体"/>
          <w:b/>
          <w:bCs/>
          <w:highlight w:val="none"/>
        </w:rPr>
      </w:r>
      <w:r/>
    </w:p>
    <w:p>
      <w:pPr>
        <w:pStyle w:val="962"/>
        <w:ind w:firstLine="373"/>
        <w:spacing w:line="360" w:lineRule="exact"/>
        <w:rPr>
          <w:rFonts w:hint="eastAsia" w:ascii="宋体" w:hAnsi="宋体" w:cs="宋体"/>
          <w:b/>
          <w:bCs/>
          <w:highlight w:val="none"/>
        </w:rPr>
      </w:pPr>
      <w:r>
        <w:rPr>
          <w:rFonts w:hint="eastAsia" w:ascii="宋体" w:hAnsi="宋体" w:cs="宋体"/>
          <w:b/>
          <w:bCs/>
          <w:highlight w:val="none"/>
        </w:rPr>
        <w:t xml:space="preserve">注：</w:t>
      </w:r>
      <w:r/>
    </w:p>
    <w:p>
      <w:pPr>
        <w:pStyle w:val="962"/>
        <w:ind w:firstLine="373"/>
        <w:spacing w:line="360" w:lineRule="exact"/>
        <w:rPr>
          <w:rFonts w:hint="eastAsia" w:ascii="宋体" w:hAnsi="宋体" w:cs="宋体"/>
          <w:b/>
          <w:bCs/>
          <w:highlight w:val="none"/>
        </w:rPr>
      </w:pPr>
      <w:r>
        <w:rPr>
          <w:rFonts w:hint="eastAsia" w:ascii="宋体" w:hAnsi="宋体" w:cs="宋体"/>
          <w:b/>
          <w:bCs/>
          <w:highlight w:val="none"/>
        </w:rPr>
        <w:t xml:space="preserve">1. 投标人须根据招标文件技术条款要求填写此表，作为投标文件的组成部分。</w:t>
      </w:r>
      <w:r/>
    </w:p>
    <w:p>
      <w:pPr>
        <w:pStyle w:val="962"/>
        <w:ind w:firstLine="373"/>
        <w:spacing w:line="360" w:lineRule="exact"/>
        <w:rPr>
          <w:rFonts w:hint="eastAsia" w:ascii="宋体" w:hAnsi="宋体" w:cs="宋体"/>
          <w:b/>
          <w:bCs/>
          <w:highlight w:val="none"/>
        </w:rPr>
      </w:pPr>
      <w:r>
        <w:rPr>
          <w:rFonts w:hint="eastAsia" w:ascii="宋体" w:hAnsi="宋体" w:cs="宋体"/>
          <w:b/>
          <w:bCs/>
          <w:highlight w:val="none"/>
        </w:rPr>
        <w:t xml:space="preserve">2. 投标人应按照招标文件第四章“采购需求”的要求，对相关技术参数逐项响应，需要在备注中标明证明材料在投标文件中的页码。所有偏离必须在本表中列出，未在本偏离表中列出偏离，将视为投标人已完全接受招标文件要求。</w:t>
      </w:r>
      <w:r/>
    </w:p>
    <w:p>
      <w:pPr>
        <w:pStyle w:val="962"/>
        <w:ind w:firstLine="373"/>
        <w:spacing w:line="360" w:lineRule="exact"/>
        <w:rPr>
          <w:rFonts w:hint="eastAsia" w:ascii="宋体" w:hAnsi="宋体" w:cs="宋体"/>
          <w:b/>
          <w:bCs/>
          <w:highlight w:val="none"/>
        </w:rPr>
      </w:pPr>
      <w:r>
        <w:rPr>
          <w:rFonts w:hint="eastAsia" w:ascii="宋体" w:hAnsi="宋体" w:cs="宋体"/>
          <w:b/>
          <w:bCs/>
          <w:highlight w:val="none"/>
        </w:rPr>
        <w:t xml:space="preserve">3. 偏离包括正、负偏离，正偏离指投标人的响应优于招标文件要求，负偏离指投标人的响应低于招标文件要求。</w:t>
      </w:r>
      <w:r/>
    </w:p>
    <w:p>
      <w:pPr>
        <w:pStyle w:val="962"/>
        <w:ind w:firstLine="373"/>
        <w:spacing w:line="360" w:lineRule="exact"/>
        <w:rPr>
          <w:rFonts w:hint="eastAsia" w:hAnsi="宋体" w:cs="宋体"/>
          <w:szCs w:val="21"/>
          <w:highlight w:val="none"/>
        </w:rPr>
      </w:pPr>
      <w:r>
        <w:rPr>
          <w:rFonts w:hint="eastAsia" w:ascii="宋体" w:hAnsi="宋体" w:cs="宋体"/>
          <w:b/>
          <w:bCs/>
          <w:highlight w:val="none"/>
        </w:rPr>
        <w:t xml:space="preserve">4.行数不够，投标人请自行增加</w:t>
      </w:r>
      <w:r/>
    </w:p>
    <w:p>
      <w:pPr>
        <w:pStyle w:val="941"/>
        <w:ind w:firstLine="372"/>
        <w:rPr>
          <w:rFonts w:hint="eastAsia" w:ascii="宋体" w:hAnsi="宋体" w:cs="宋体"/>
          <w:highlight w:val="none"/>
        </w:rPr>
      </w:pPr>
      <w:r>
        <w:rPr>
          <w:rFonts w:hint="eastAsia" w:ascii="宋体" w:hAnsi="宋体" w:cs="宋体"/>
          <w:bCs/>
          <w:sz w:val="24"/>
          <w:highlight w:val="none"/>
        </w:rPr>
        <w:br w:type="page" w:clear="all"/>
      </w:r>
      <w:r/>
    </w:p>
    <w:p>
      <w:pPr>
        <w:pStyle w:val="964"/>
        <w:ind w:left="1149" w:hanging="1149"/>
        <w:spacing w:before="0"/>
        <w:rPr>
          <w:rFonts w:hint="eastAsia" w:ascii="宋体" w:hAnsi="宋体" w:cs="宋体"/>
          <w:bCs w:val="0"/>
          <w:sz w:val="24"/>
          <w:szCs w:val="24"/>
          <w:highlight w:val="none"/>
        </w:rPr>
      </w:pPr>
      <w:r>
        <w:rPr>
          <w:rFonts w:hint="eastAsia" w:ascii="宋体" w:hAnsi="宋体" w:cs="宋体"/>
          <w:bCs w:val="0"/>
          <w:sz w:val="24"/>
          <w:szCs w:val="24"/>
          <w:highlight w:val="none"/>
        </w:rPr>
        <w:t xml:space="preserve">（2）用于本项目产品技术参数证明文件</w:t>
      </w:r>
      <w:r/>
    </w:p>
    <w:p>
      <w:pPr>
        <w:jc w:val="center"/>
        <w:spacing w:after="156" w:line="439" w:lineRule="atLeast"/>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r>
      <w:r/>
    </w:p>
    <w:p>
      <w:pPr>
        <w:rPr>
          <w:highlight w:val="none"/>
        </w:rPr>
      </w:pPr>
      <w:r>
        <w:rPr>
          <w:highlight w:val="none"/>
        </w:rPr>
        <w:br w:type="page" w:clear="all"/>
      </w:r>
      <w:r/>
    </w:p>
    <w:p>
      <w:pPr>
        <w:pStyle w:val="937"/>
        <w:rPr>
          <w:highlight w:val="none"/>
        </w:rPr>
      </w:pPr>
      <w:r>
        <w:rPr>
          <w:highlight w:val="none"/>
        </w:rPr>
      </w:r>
      <w:r/>
    </w:p>
    <w:p>
      <w:pPr>
        <w:pStyle w:val="964"/>
        <w:ind w:left="1149" w:hanging="1149"/>
        <w:spacing w:before="0"/>
        <w:rPr>
          <w:rFonts w:hint="eastAsia" w:ascii="宋体" w:hAnsi="宋体" w:cs="宋体"/>
          <w:bCs w:val="0"/>
          <w:sz w:val="24"/>
          <w:szCs w:val="24"/>
          <w:highlight w:val="none"/>
        </w:rPr>
      </w:pPr>
      <w:r>
        <w:rPr>
          <w:rFonts w:hint="eastAsia" w:ascii="宋体" w:hAnsi="宋体" w:cs="宋体"/>
          <w:bCs w:val="0"/>
          <w:sz w:val="24"/>
          <w:szCs w:val="24"/>
          <w:highlight w:val="none"/>
        </w:rPr>
        <w:t xml:space="preserve">（3）需求响应方案</w:t>
      </w:r>
      <w:r/>
    </w:p>
    <w:p>
      <w:pPr>
        <w:ind w:firstLine="372"/>
        <w:rPr>
          <w:rFonts w:hint="eastAsia" w:ascii="宋体" w:hAnsi="宋体" w:cs="宋体"/>
          <w:highlight w:val="none"/>
        </w:rPr>
      </w:pPr>
      <w:r>
        <w:rPr>
          <w:rFonts w:hint="eastAsia" w:ascii="宋体" w:hAnsi="宋体" w:cs="宋体"/>
          <w:highlight w:val="none"/>
        </w:rPr>
      </w:r>
      <w:r/>
    </w:p>
    <w:p>
      <w:pPr>
        <w:ind w:firstLine="372"/>
        <w:rPr>
          <w:rFonts w:hint="eastAsia" w:ascii="宋体" w:hAnsi="宋体" w:cs="宋体"/>
          <w:highlight w:val="none"/>
        </w:rPr>
      </w:pPr>
      <w:r>
        <w:rPr>
          <w:rFonts w:hint="eastAsia" w:ascii="宋体" w:hAnsi="宋体" w:cs="宋体"/>
          <w:highlight w:val="none"/>
        </w:rPr>
        <w:t xml:space="preserve"> 格式自拟。</w:t>
      </w:r>
      <w:r/>
    </w:p>
    <w:p>
      <w:pPr>
        <w:pStyle w:val="1182"/>
        <w:ind w:firstLine="400"/>
        <w:rPr>
          <w:rFonts w:hint="eastAsia" w:hAnsi="宋体" w:cs="宋体"/>
          <w:highlight w:val="none"/>
        </w:rPr>
      </w:pPr>
      <w:r>
        <w:rPr>
          <w:rFonts w:hint="eastAsia" w:hAnsi="宋体" w:cs="宋体"/>
          <w:highlight w:val="none"/>
        </w:rPr>
      </w:r>
      <w:r/>
    </w:p>
    <w:p>
      <w:pPr>
        <w:pStyle w:val="1182"/>
        <w:ind w:firstLine="400"/>
        <w:rPr>
          <w:rFonts w:hint="eastAsia" w:hAnsi="宋体" w:cs="宋体"/>
          <w:highlight w:val="none"/>
        </w:rPr>
      </w:pPr>
      <w:r>
        <w:rPr>
          <w:rFonts w:hint="eastAsia" w:hAnsi="宋体" w:cs="宋体"/>
          <w:highlight w:val="none"/>
        </w:rPr>
      </w:r>
      <w:r/>
    </w:p>
    <w:p>
      <w:pPr>
        <w:pStyle w:val="964"/>
        <w:ind w:firstLine="569"/>
        <w:spacing w:before="0" w:line="480" w:lineRule="auto"/>
        <w:rPr>
          <w:rFonts w:hint="eastAsia" w:ascii="宋体" w:hAnsi="宋体" w:cs="宋体"/>
          <w:highlight w:val="none"/>
        </w:rPr>
      </w:pPr>
      <w:r>
        <w:rPr>
          <w:rFonts w:hint="eastAsia" w:ascii="宋体" w:hAnsi="宋体" w:cs="宋体"/>
          <w:highlight w:val="none"/>
        </w:rPr>
        <w:br w:type="page" w:clear="all"/>
      </w:r>
      <w:bookmarkStart w:id="335" w:name="_Toc107246302"/>
      <w:r/>
      <w:bookmarkStart w:id="336" w:name="_Toc103848602"/>
      <w:r/>
      <w:bookmarkStart w:id="337" w:name="_Toc104560919"/>
      <w:r>
        <w:rPr>
          <w:rFonts w:hint="eastAsia" w:ascii="宋体" w:hAnsi="宋体" w:cs="宋体"/>
          <w:bCs w:val="0"/>
          <w:sz w:val="24"/>
          <w:szCs w:val="24"/>
          <w:highlight w:val="none"/>
        </w:rPr>
        <w:t xml:space="preserve">（4）投标人服务承诺</w:t>
      </w:r>
      <w:bookmarkEnd w:id="335"/>
      <w:r/>
      <w:bookmarkEnd w:id="336"/>
      <w:r/>
      <w:bookmarkEnd w:id="337"/>
      <w:r>
        <w:rPr>
          <w:rFonts w:hint="eastAsia" w:ascii="宋体" w:hAnsi="宋体" w:cs="宋体"/>
          <w:bCs w:val="0"/>
          <w:sz w:val="24"/>
          <w:szCs w:val="24"/>
          <w:highlight w:val="none"/>
        </w:rPr>
        <w:t xml:space="preserve">（如需，格式自拟）</w:t>
      </w:r>
      <w:r/>
    </w:p>
    <w:p>
      <w:pPr>
        <w:pStyle w:val="964"/>
        <w:ind w:firstLine="426"/>
        <w:spacing w:before="0"/>
        <w:rPr>
          <w:rFonts w:hint="eastAsia" w:ascii="宋体" w:hAnsi="宋体" w:cs="宋体"/>
          <w:bCs w:val="0"/>
          <w:sz w:val="24"/>
          <w:szCs w:val="24"/>
          <w:highlight w:val="none"/>
        </w:rPr>
      </w:pPr>
      <w:r>
        <w:rPr>
          <w:rFonts w:hint="eastAsia" w:ascii="宋体" w:hAnsi="宋体" w:cs="宋体"/>
          <w:bCs w:val="0"/>
          <w:sz w:val="24"/>
          <w:szCs w:val="24"/>
          <w:highlight w:val="none"/>
        </w:rPr>
        <w:br w:type="page" w:clear="all"/>
      </w:r>
      <w:bookmarkStart w:id="338" w:name="_Toc103848603"/>
      <w:r/>
      <w:bookmarkStart w:id="339" w:name="_Toc104560920"/>
      <w:r/>
      <w:bookmarkStart w:id="340" w:name="_Toc107246303"/>
      <w:r>
        <w:rPr>
          <w:rFonts w:hint="eastAsia" w:ascii="宋体" w:hAnsi="宋体" w:cs="宋体"/>
          <w:bCs w:val="0"/>
          <w:sz w:val="24"/>
          <w:szCs w:val="24"/>
          <w:highlight w:val="none"/>
        </w:rPr>
        <w:t xml:space="preserve">（5）用于本项目人员简历表</w:t>
      </w:r>
      <w:bookmarkEnd w:id="338"/>
      <w:r/>
      <w:bookmarkEnd w:id="339"/>
      <w:r/>
      <w:bookmarkEnd w:id="340"/>
      <w:r/>
      <w:r/>
    </w:p>
    <w:p>
      <w:pPr>
        <w:pStyle w:val="1182"/>
        <w:ind w:firstLine="400"/>
        <w:rPr>
          <w:rFonts w:hint="eastAsia" w:hAnsi="宋体" w:cs="宋体"/>
          <w:highlight w:val="none"/>
        </w:rPr>
      </w:pPr>
      <w:r>
        <w:rPr>
          <w:rFonts w:hint="eastAsia" w:hAnsi="宋体" w:cs="宋体"/>
          <w:highlight w:val="none"/>
        </w:rPr>
      </w:r>
      <w:r/>
    </w:p>
    <w:tbl>
      <w:tblPr>
        <w:tblStyle w:val="934"/>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t xml:space="preserve">姓名</w:t>
            </w:r>
            <w:r/>
          </w:p>
        </w:tc>
        <w:tc>
          <w:tcPr>
            <w:tcW w:w="165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c>
          <w:tcPr>
            <w:tcW w:w="1866"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t xml:space="preserve">性别</w:t>
            </w:r>
            <w:r/>
          </w:p>
        </w:tc>
        <w:tc>
          <w:tcPr>
            <w:tcW w:w="228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r>
      <w:tr>
        <w:trPr>
          <w:jc w:val="center"/>
        </w:trPr>
        <w:tc>
          <w:tcPr>
            <w:tcW w:w="2496"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t xml:space="preserve">职务</w:t>
            </w:r>
            <w:r/>
          </w:p>
        </w:tc>
        <w:tc>
          <w:tcPr>
            <w:tcW w:w="165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c>
          <w:tcPr>
            <w:tcW w:w="1866"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t xml:space="preserve">职称</w:t>
            </w:r>
            <w:r/>
          </w:p>
        </w:tc>
        <w:tc>
          <w:tcPr>
            <w:tcW w:w="228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r>
      <w:tr>
        <w:trPr>
          <w:jc w:val="center"/>
        </w:trPr>
        <w:tc>
          <w:tcPr>
            <w:tcW w:w="249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t xml:space="preserve">毕业学校、专业</w:t>
            </w:r>
            <w:r/>
          </w:p>
        </w:tc>
        <w:tc>
          <w:tcPr>
            <w:gridSpan w:val="3"/>
            <w:tcW w:w="5808"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r>
      <w:tr>
        <w:trPr>
          <w:jc w:val="center"/>
        </w:trPr>
        <w:tc>
          <w:tcPr>
            <w:tcW w:w="2496"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t xml:space="preserve">身份证号</w:t>
            </w:r>
            <w:r/>
          </w:p>
        </w:tc>
        <w:tc>
          <w:tcPr>
            <w:tcW w:w="165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c>
          <w:tcPr>
            <w:tcW w:w="1866"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t xml:space="preserve">拟在本项目任职</w:t>
            </w:r>
            <w:r/>
          </w:p>
        </w:tc>
        <w:tc>
          <w:tcPr>
            <w:tcW w:w="228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r>
      <w:tr>
        <w:trPr>
          <w:jc w:val="center"/>
        </w:trPr>
        <w:tc>
          <w:tcPr>
            <w:tcW w:w="2496"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t xml:space="preserve">执业资格证</w:t>
            </w:r>
            <w:r/>
          </w:p>
        </w:tc>
        <w:tc>
          <w:tcPr>
            <w:tcW w:w="165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c>
          <w:tcPr>
            <w:tcW w:w="1866"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t xml:space="preserve">执业资格证书号</w:t>
            </w:r>
            <w:r/>
          </w:p>
        </w:tc>
        <w:tc>
          <w:tcPr>
            <w:tcW w:w="228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r>
      <w:tr>
        <w:trPr>
          <w:jc w:val="center"/>
        </w:trPr>
        <w:tc>
          <w:tcPr>
            <w:gridSpan w:val="4"/>
            <w:tcW w:w="8304"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t xml:space="preserve">近____年承担项目情况</w:t>
            </w:r>
            <w:r/>
          </w:p>
        </w:tc>
      </w:tr>
      <w:tr>
        <w:trPr>
          <w:jc w:val="center"/>
        </w:trPr>
        <w:tc>
          <w:tcPr>
            <w:tcW w:w="2496"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t xml:space="preserve">时间</w:t>
            </w:r>
            <w:r/>
          </w:p>
        </w:tc>
        <w:tc>
          <w:tcPr>
            <w:tcW w:w="1656"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t xml:space="preserve">类似项目名称</w:t>
            </w:r>
            <w:r/>
          </w:p>
        </w:tc>
        <w:tc>
          <w:tcPr>
            <w:tcW w:w="1866"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t xml:space="preserve">担任职务</w:t>
            </w:r>
            <w:r/>
          </w:p>
        </w:tc>
        <w:tc>
          <w:tcPr>
            <w:tcW w:w="2286" w:type="dxa"/>
            <w:vAlign w:val="center"/>
            <w:textDirection w:val="lrTb"/>
            <w:noWrap w:val="false"/>
          </w:tcPr>
          <w:p>
            <w:pPr>
              <w:pStyle w:val="1182"/>
              <w:ind w:firstLine="0"/>
              <w:jc w:val="center"/>
              <w:rPr>
                <w:rFonts w:hint="eastAsia" w:hAnsi="宋体" w:cs="宋体"/>
                <w:sz w:val="21"/>
                <w:szCs w:val="21"/>
                <w:highlight w:val="none"/>
              </w:rPr>
            </w:pPr>
            <w:r>
              <w:rPr>
                <w:rFonts w:hint="eastAsia" w:hAnsi="宋体" w:cs="宋体"/>
                <w:sz w:val="21"/>
                <w:szCs w:val="21"/>
                <w:highlight w:val="none"/>
              </w:rPr>
              <w:t xml:space="preserve">项目单位名称及电话</w:t>
            </w:r>
            <w:r/>
          </w:p>
        </w:tc>
      </w:tr>
      <w:tr>
        <w:trPr>
          <w:jc w:val="center"/>
        </w:trPr>
        <w:tc>
          <w:tcPr>
            <w:tcW w:w="249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c>
          <w:tcPr>
            <w:tcW w:w="165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c>
          <w:tcPr>
            <w:tcW w:w="186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c>
          <w:tcPr>
            <w:tcW w:w="228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r>
      <w:tr>
        <w:trPr>
          <w:jc w:val="center"/>
        </w:trPr>
        <w:tc>
          <w:tcPr>
            <w:tcW w:w="249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c>
          <w:tcPr>
            <w:tcW w:w="165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c>
          <w:tcPr>
            <w:tcW w:w="186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c>
          <w:tcPr>
            <w:tcW w:w="228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r>
      <w:tr>
        <w:trPr>
          <w:jc w:val="center"/>
        </w:trPr>
        <w:tc>
          <w:tcPr>
            <w:tcW w:w="249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c>
          <w:tcPr>
            <w:tcW w:w="165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c>
          <w:tcPr>
            <w:tcW w:w="186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c>
          <w:tcPr>
            <w:tcW w:w="228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r>
      <w:tr>
        <w:trPr>
          <w:jc w:val="center"/>
        </w:trPr>
        <w:tc>
          <w:tcPr>
            <w:tcW w:w="249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c>
          <w:tcPr>
            <w:tcW w:w="165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c>
          <w:tcPr>
            <w:tcW w:w="186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c>
          <w:tcPr>
            <w:tcW w:w="228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r>
      <w:tr>
        <w:trPr>
          <w:jc w:val="center"/>
        </w:trPr>
        <w:tc>
          <w:tcPr>
            <w:tcW w:w="249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c>
          <w:tcPr>
            <w:tcW w:w="165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c>
          <w:tcPr>
            <w:tcW w:w="186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c>
          <w:tcPr>
            <w:tcW w:w="228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r>
      <w:tr>
        <w:trPr>
          <w:jc w:val="center"/>
        </w:trPr>
        <w:tc>
          <w:tcPr>
            <w:tcW w:w="249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c>
          <w:tcPr>
            <w:tcW w:w="165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c>
          <w:tcPr>
            <w:tcW w:w="186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c>
          <w:tcPr>
            <w:tcW w:w="228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r>
      <w:tr>
        <w:trPr>
          <w:jc w:val="center"/>
        </w:trPr>
        <w:tc>
          <w:tcPr>
            <w:tcW w:w="249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c>
          <w:tcPr>
            <w:tcW w:w="165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c>
          <w:tcPr>
            <w:tcW w:w="186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c>
          <w:tcPr>
            <w:tcW w:w="228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r>
      <w:tr>
        <w:trPr>
          <w:jc w:val="center"/>
        </w:trPr>
        <w:tc>
          <w:tcPr>
            <w:tcW w:w="249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c>
          <w:tcPr>
            <w:tcW w:w="165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c>
          <w:tcPr>
            <w:tcW w:w="186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c>
          <w:tcPr>
            <w:tcW w:w="228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r>
      <w:tr>
        <w:trPr>
          <w:jc w:val="center"/>
        </w:trPr>
        <w:tc>
          <w:tcPr>
            <w:tcW w:w="249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c>
          <w:tcPr>
            <w:tcW w:w="165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c>
          <w:tcPr>
            <w:tcW w:w="186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c>
          <w:tcPr>
            <w:tcW w:w="228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r>
      <w:tr>
        <w:trPr>
          <w:jc w:val="center"/>
        </w:trPr>
        <w:tc>
          <w:tcPr>
            <w:tcW w:w="249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c>
          <w:tcPr>
            <w:tcW w:w="165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c>
          <w:tcPr>
            <w:tcW w:w="186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c>
          <w:tcPr>
            <w:tcW w:w="228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r>
      <w:tr>
        <w:trPr>
          <w:jc w:val="center"/>
        </w:trPr>
        <w:tc>
          <w:tcPr>
            <w:tcW w:w="249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c>
          <w:tcPr>
            <w:tcW w:w="165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c>
          <w:tcPr>
            <w:tcW w:w="186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c>
          <w:tcPr>
            <w:tcW w:w="2286" w:type="dxa"/>
            <w:vAlign w:val="center"/>
            <w:textDirection w:val="lrTb"/>
            <w:noWrap w:val="false"/>
          </w:tcPr>
          <w:p>
            <w:pPr>
              <w:pStyle w:val="1182"/>
              <w:ind w:firstLine="420"/>
              <w:jc w:val="center"/>
              <w:rPr>
                <w:rFonts w:hint="eastAsia" w:hAnsi="宋体" w:cs="宋体"/>
                <w:sz w:val="21"/>
                <w:szCs w:val="21"/>
                <w:highlight w:val="none"/>
              </w:rPr>
            </w:pPr>
            <w:r>
              <w:rPr>
                <w:rFonts w:hint="eastAsia" w:hAnsi="宋体" w:cs="宋体"/>
                <w:sz w:val="21"/>
                <w:szCs w:val="21"/>
                <w:highlight w:val="none"/>
              </w:rPr>
            </w:r>
            <w:r/>
          </w:p>
        </w:tc>
      </w:tr>
    </w:tbl>
    <w:p>
      <w:pPr>
        <w:pStyle w:val="1182"/>
        <w:ind w:firstLine="400"/>
        <w:rPr>
          <w:rFonts w:hint="eastAsia" w:hAnsi="宋体" w:cs="宋体"/>
          <w:highlight w:val="none"/>
        </w:rPr>
      </w:pPr>
      <w:r>
        <w:rPr>
          <w:rFonts w:hint="eastAsia" w:hAnsi="宋体" w:cs="宋体"/>
          <w:highlight w:val="none"/>
        </w:rPr>
      </w:r>
      <w:r/>
    </w:p>
    <w:p>
      <w:pPr>
        <w:pStyle w:val="1182"/>
        <w:ind w:firstLine="400"/>
        <w:rPr>
          <w:rFonts w:hint="eastAsia" w:hAnsi="宋体" w:cs="宋体"/>
          <w:highlight w:val="none"/>
        </w:rPr>
      </w:pPr>
      <w:r>
        <w:rPr>
          <w:rFonts w:hint="eastAsia" w:hAnsi="宋体" w:cs="宋体"/>
          <w:highlight w:val="none"/>
        </w:rPr>
      </w:r>
      <w:r/>
    </w:p>
    <w:p>
      <w:pPr>
        <w:ind w:firstLine="372"/>
        <w:rPr>
          <w:rFonts w:hint="eastAsia" w:ascii="宋体" w:hAnsi="宋体" w:cs="宋体"/>
          <w:highlight w:val="none"/>
        </w:rPr>
      </w:pPr>
      <w:r>
        <w:rPr>
          <w:rFonts w:hint="eastAsia" w:ascii="宋体" w:hAnsi="宋体" w:cs="宋体"/>
          <w:highlight w:val="none"/>
        </w:rPr>
        <w:br w:type="page" w:clear="all"/>
      </w:r>
      <w:r/>
    </w:p>
    <w:p>
      <w:pPr>
        <w:pStyle w:val="964"/>
        <w:ind w:firstLine="426"/>
        <w:spacing w:before="0"/>
        <w:rPr>
          <w:rFonts w:hint="eastAsia" w:ascii="宋体" w:hAnsi="宋体" w:cs="宋体"/>
          <w:bCs w:val="0"/>
          <w:sz w:val="24"/>
          <w:szCs w:val="24"/>
          <w:highlight w:val="none"/>
        </w:rPr>
      </w:pPr>
      <w:r>
        <w:rPr>
          <w:rFonts w:hint="eastAsia" w:ascii="宋体" w:hAnsi="宋体" w:cs="宋体"/>
          <w:bCs w:val="0"/>
          <w:sz w:val="24"/>
          <w:szCs w:val="24"/>
          <w:highlight w:val="none"/>
        </w:rPr>
        <w:t xml:space="preserve">（6）拟投入本项目人员情况表</w:t>
      </w:r>
      <w:r/>
    </w:p>
    <w:p>
      <w:pPr>
        <w:pStyle w:val="1182"/>
        <w:ind w:firstLine="420"/>
        <w:rPr>
          <w:rFonts w:hint="eastAsia" w:hAnsi="宋体" w:cs="宋体"/>
          <w:sz w:val="21"/>
          <w:szCs w:val="21"/>
          <w:highlight w:val="none"/>
        </w:rPr>
      </w:pPr>
      <w:r>
        <w:rPr>
          <w:rFonts w:hint="eastAsia" w:hAnsi="宋体" w:cs="宋体"/>
          <w:sz w:val="21"/>
          <w:szCs w:val="21"/>
          <w:highlight w:val="none"/>
        </w:rPr>
        <w:t xml:space="preserve">项目名称：南京鼓楼医院细胞能量代谢检测仪采购项目</w:t>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p>
    <w:p>
      <w:pPr>
        <w:pStyle w:val="1182"/>
        <w:ind w:firstLine="420"/>
        <w:rPr>
          <w:rFonts w:hint="eastAsia" w:hAnsi="宋体" w:eastAsia="宋体" w:cs="宋体"/>
          <w:sz w:val="21"/>
          <w:szCs w:val="21"/>
          <w:highlight w:val="none"/>
          <w:lang w:eastAsia="zh-CN"/>
        </w:rPr>
      </w:pPr>
      <w:r>
        <w:rPr>
          <w:rFonts w:hint="eastAsia" w:hAnsi="宋体" w:cs="宋体"/>
          <w:sz w:val="21"/>
          <w:szCs w:val="21"/>
          <w:highlight w:val="none"/>
        </w:rPr>
        <w:t xml:space="preserve">项目编号：</w:t>
      </w:r>
      <w:r>
        <w:rPr>
          <w:rFonts w:hint="eastAsia" w:hAnsi="宋体" w:cs="宋体"/>
          <w:sz w:val="21"/>
          <w:szCs w:val="21"/>
          <w:highlight w:val="none"/>
          <w:lang w:eastAsia="zh-CN"/>
        </w:rPr>
        <w:t xml:space="preserve">JSZC-320100-JITC-G2026-0017</w:t>
      </w:r>
      <w:r/>
    </w:p>
    <w:tbl>
      <w:tblPr>
        <w:tblStyle w:val="934"/>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序号</w:t>
            </w:r>
            <w:r/>
          </w:p>
        </w:tc>
        <w:tc>
          <w:tcPr>
            <w:tcW w:w="1488" w:type="dxa"/>
            <w:vAlign w:val="center"/>
            <w:textDirection w:val="lrTb"/>
            <w:noWrap/>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岗位</w:t>
            </w:r>
            <w:r/>
          </w:p>
        </w:tc>
        <w:tc>
          <w:tcPr>
            <w:tcW w:w="1627" w:type="dxa"/>
            <w:vAlign w:val="center"/>
            <w:textDirection w:val="lrTb"/>
            <w:noWrap/>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姓名</w:t>
            </w:r>
            <w:r/>
          </w:p>
        </w:tc>
        <w:tc>
          <w:tcPr>
            <w:tcW w:w="915" w:type="dxa"/>
            <w:vAlign w:val="center"/>
            <w:textDirection w:val="lrTb"/>
            <w:noWrap/>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年龄</w:t>
            </w:r>
            <w:r/>
          </w:p>
        </w:tc>
        <w:tc>
          <w:tcPr>
            <w:tcW w:w="1698" w:type="dxa"/>
            <w:vAlign w:val="center"/>
            <w:textDirection w:val="lrTb"/>
            <w:noWrap/>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职称/证书</w:t>
            </w:r>
            <w:r/>
          </w:p>
        </w:tc>
        <w:tc>
          <w:tcPr>
            <w:tcW w:w="1564" w:type="dxa"/>
            <w:vAlign w:val="center"/>
            <w:textDirection w:val="lrTb"/>
            <w:noWrap/>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备注</w:t>
            </w:r>
            <w:r/>
          </w:p>
        </w:tc>
      </w:tr>
      <w:tr>
        <w:trPr>
          <w:cantSplit/>
          <w:jc w:val="center"/>
          <w:trHeight w:val="495"/>
        </w:trPr>
        <w:tc>
          <w:tcPr>
            <w:tcW w:w="901" w:type="dxa"/>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488" w:type="dxa"/>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627" w:type="dxa"/>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915" w:type="dxa"/>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698"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564"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r>
      <w:tr>
        <w:trPr>
          <w:cantSplit/>
          <w:jc w:val="center"/>
          <w:trHeight w:val="495"/>
        </w:trPr>
        <w:tc>
          <w:tcPr>
            <w:tcW w:w="901" w:type="dxa"/>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488"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627"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915"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698"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564"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r>
      <w:tr>
        <w:trPr>
          <w:cantSplit/>
          <w:jc w:val="center"/>
          <w:trHeight w:val="495"/>
        </w:trPr>
        <w:tc>
          <w:tcPr>
            <w:tcW w:w="901" w:type="dxa"/>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488"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627"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915"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698"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564"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r>
      <w:tr>
        <w:trPr>
          <w:cantSplit/>
          <w:jc w:val="center"/>
          <w:trHeight w:val="495"/>
        </w:trPr>
        <w:tc>
          <w:tcPr>
            <w:tcW w:w="901" w:type="dxa"/>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488"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627"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915"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698"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564"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r>
      <w:tr>
        <w:trPr>
          <w:cantSplit/>
          <w:jc w:val="center"/>
          <w:trHeight w:val="495"/>
        </w:trPr>
        <w:tc>
          <w:tcPr>
            <w:tcW w:w="901" w:type="dxa"/>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488"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627"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915"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698"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564"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r>
      <w:tr>
        <w:trPr>
          <w:cantSplit/>
          <w:jc w:val="center"/>
          <w:trHeight w:val="495"/>
        </w:trPr>
        <w:tc>
          <w:tcPr>
            <w:tcW w:w="901" w:type="dxa"/>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488"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627"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915"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698"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564"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r>
      <w:tr>
        <w:trPr>
          <w:cantSplit/>
          <w:jc w:val="center"/>
          <w:trHeight w:val="495"/>
        </w:trPr>
        <w:tc>
          <w:tcPr>
            <w:tcW w:w="901" w:type="dxa"/>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488"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627"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915"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698"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564"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r>
      <w:tr>
        <w:trPr>
          <w:cantSplit/>
          <w:jc w:val="center"/>
          <w:trHeight w:val="495"/>
        </w:trPr>
        <w:tc>
          <w:tcPr>
            <w:tcW w:w="901" w:type="dxa"/>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488"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627"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915"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698"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1564" w:type="dxa"/>
            <w:vAlign w:val="center"/>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r>
    </w:tbl>
    <w:p>
      <w:pPr>
        <w:ind w:firstLine="372"/>
        <w:rPr>
          <w:rFonts w:hint="eastAsia" w:ascii="宋体" w:hAnsi="宋体" w:cs="宋体"/>
          <w:highlight w:val="none"/>
        </w:rPr>
      </w:pPr>
      <w:r>
        <w:rPr>
          <w:rFonts w:hint="eastAsia" w:ascii="宋体" w:hAnsi="宋体" w:cs="宋体"/>
          <w:highlight w:val="none"/>
        </w:rPr>
        <w:br w:type="page" w:clear="all"/>
      </w:r>
      <w:bookmarkEnd w:id="273"/>
      <w:r/>
      <w:r/>
    </w:p>
    <w:p>
      <w:pPr>
        <w:rPr>
          <w:highlight w:val="none"/>
        </w:rPr>
      </w:pPr>
      <w:r/>
      <w:bookmarkStart w:id="341" w:name="_Toc104560922"/>
      <w:r/>
      <w:bookmarkStart w:id="342" w:name="_Toc107246305"/>
      <w:r/>
      <w:bookmarkStart w:id="343" w:name="_Toc103848605"/>
      <w:r/>
      <w:bookmarkStart w:id="344" w:name="_Toc100905289"/>
      <w:r/>
      <w:bookmarkStart w:id="345" w:name="_Toc96347904"/>
      <w:r/>
      <w:r/>
    </w:p>
    <w:p>
      <w:pPr>
        <w:rPr>
          <w:highlight w:val="none"/>
        </w:rPr>
      </w:pPr>
      <w:r>
        <w:rPr>
          <w:highlight w:val="none"/>
        </w:rPr>
      </w:r>
      <w:r/>
    </w:p>
    <w:p>
      <w:pPr>
        <w:pStyle w:val="964"/>
        <w:spacing w:before="0"/>
        <w:rPr>
          <w:rFonts w:hint="eastAsia" w:ascii="宋体" w:hAnsi="宋体" w:cs="宋体"/>
          <w:highlight w:val="none"/>
        </w:rPr>
      </w:pPr>
      <w:r>
        <w:rPr>
          <w:rFonts w:hint="eastAsia" w:ascii="宋体" w:hAnsi="宋体" w:cs="宋体"/>
          <w:sz w:val="28"/>
          <w:szCs w:val="24"/>
          <w:highlight w:val="none"/>
        </w:rPr>
        <w:t xml:space="preserve">三、其他部分</w:t>
      </w:r>
      <w:bookmarkEnd w:id="341"/>
      <w:r/>
      <w:bookmarkEnd w:id="342"/>
      <w:r/>
      <w:bookmarkEnd w:id="343"/>
      <w:r/>
      <w:r/>
    </w:p>
    <w:p>
      <w:pPr>
        <w:pStyle w:val="964"/>
        <w:spacing w:before="0"/>
        <w:rPr>
          <w:rFonts w:hint="eastAsia" w:ascii="宋体" w:hAnsi="宋体" w:cs="宋体"/>
          <w:bCs w:val="0"/>
          <w:sz w:val="24"/>
          <w:szCs w:val="24"/>
          <w:highlight w:val="none"/>
        </w:rPr>
      </w:pPr>
      <w:r/>
      <w:bookmarkStart w:id="346" w:name="_Toc107246308"/>
      <w:r/>
      <w:bookmarkStart w:id="347" w:name="_Toc103848608"/>
      <w:r/>
      <w:bookmarkStart w:id="348" w:name="_Toc104560925"/>
      <w:r/>
      <w:bookmarkStart w:id="349" w:name="_Toc100905295"/>
      <w:r/>
      <w:bookmarkStart w:id="350" w:name="_Toc104560924"/>
      <w:r/>
      <w:bookmarkStart w:id="351" w:name="_Toc103848607"/>
      <w:r/>
      <w:bookmarkStart w:id="352" w:name="_Toc107246307"/>
      <w:r/>
      <w:bookmarkStart w:id="353" w:name="_Toc103848606"/>
      <w:r/>
      <w:bookmarkStart w:id="354" w:name="_Toc104560923"/>
      <w:r/>
      <w:bookmarkStart w:id="355" w:name="_Toc107246306"/>
      <w:r>
        <w:rPr>
          <w:rFonts w:hint="eastAsia" w:ascii="宋体" w:hAnsi="宋体" w:cs="宋体"/>
          <w:bCs w:val="0"/>
          <w:sz w:val="24"/>
          <w:szCs w:val="24"/>
          <w:highlight w:val="none"/>
        </w:rPr>
        <w:t xml:space="preserve">（1）要求投标人提交的其他文件材料或证明材料</w:t>
      </w:r>
      <w:bookmarkEnd w:id="346"/>
      <w:r/>
      <w:bookmarkEnd w:id="347"/>
      <w:r/>
      <w:bookmarkEnd w:id="348"/>
      <w:r/>
      <w:r/>
    </w:p>
    <w:p>
      <w:pPr>
        <w:pStyle w:val="943"/>
        <w:ind w:left="1260" w:firstLine="426"/>
        <w:rPr>
          <w:rFonts w:hint="eastAsia" w:hAnsi="宋体" w:cs="宋体"/>
          <w:highlight w:val="none"/>
        </w:rPr>
      </w:pPr>
      <w:r>
        <w:rPr>
          <w:rFonts w:hint="eastAsia" w:hAnsi="宋体" w:cs="宋体"/>
          <w:highlight w:val="none"/>
        </w:rPr>
        <w:br w:type="page" w:clear="all"/>
      </w:r>
      <w:r/>
    </w:p>
    <w:p>
      <w:pPr>
        <w:pStyle w:val="964"/>
        <w:spacing w:before="0"/>
        <w:rPr>
          <w:rFonts w:hint="eastAsia" w:ascii="宋体" w:hAnsi="宋体" w:cs="宋体"/>
          <w:bCs w:val="0"/>
          <w:sz w:val="24"/>
          <w:szCs w:val="24"/>
          <w:highlight w:val="none"/>
        </w:rPr>
      </w:pPr>
      <w:r>
        <w:rPr>
          <w:rFonts w:hint="eastAsia" w:ascii="宋体" w:hAnsi="宋体" w:cs="宋体"/>
          <w:bCs w:val="0"/>
          <w:sz w:val="24"/>
          <w:szCs w:val="24"/>
          <w:highlight w:val="none"/>
        </w:rPr>
        <w:t xml:space="preserve">（2）投标人认为需提供的其他</w:t>
      </w:r>
      <w:bookmarkEnd w:id="349"/>
      <w:r>
        <w:rPr>
          <w:rFonts w:hint="eastAsia" w:ascii="宋体" w:hAnsi="宋体" w:cs="宋体"/>
          <w:bCs w:val="0"/>
          <w:sz w:val="24"/>
          <w:szCs w:val="24"/>
          <w:highlight w:val="none"/>
        </w:rPr>
        <w:t xml:space="preserve">文件或证明材料</w:t>
      </w:r>
      <w:bookmarkEnd w:id="350"/>
      <w:r/>
      <w:bookmarkEnd w:id="351"/>
      <w:r/>
      <w:bookmarkEnd w:id="352"/>
      <w:r/>
      <w:r/>
    </w:p>
    <w:p>
      <w:pPr>
        <w:ind w:firstLine="372"/>
        <w:rPr>
          <w:rFonts w:hint="eastAsia" w:ascii="宋体" w:hAnsi="宋体" w:cs="宋体"/>
          <w:highlight w:val="none"/>
        </w:rPr>
      </w:pPr>
      <w:r>
        <w:rPr>
          <w:rFonts w:hint="eastAsia" w:ascii="宋体" w:hAnsi="宋体" w:cs="宋体"/>
          <w:highlight w:val="none"/>
        </w:rPr>
        <w:br w:type="page" w:clear="all"/>
      </w:r>
      <w:r/>
    </w:p>
    <w:p>
      <w:pPr>
        <w:pStyle w:val="964"/>
        <w:ind w:firstLine="426"/>
        <w:spacing w:before="0"/>
        <w:rPr>
          <w:rFonts w:hint="eastAsia" w:ascii="宋体" w:hAnsi="宋体" w:cs="宋体"/>
          <w:bCs w:val="0"/>
          <w:sz w:val="24"/>
          <w:szCs w:val="24"/>
          <w:highlight w:val="none"/>
        </w:rPr>
      </w:pPr>
      <w:r>
        <w:rPr>
          <w:rFonts w:hint="eastAsia" w:ascii="宋体" w:hAnsi="宋体" w:cs="宋体"/>
          <w:bCs w:val="0"/>
          <w:sz w:val="24"/>
          <w:szCs w:val="24"/>
          <w:highlight w:val="none"/>
        </w:rPr>
        <w:t xml:space="preserve">（3）提供符合政府采购政策的证明材料</w:t>
      </w:r>
      <w:bookmarkEnd w:id="344"/>
      <w:r/>
      <w:bookmarkEnd w:id="353"/>
      <w:r/>
      <w:bookmarkEnd w:id="354"/>
      <w:r/>
      <w:bookmarkEnd w:id="355"/>
      <w:r/>
      <w:r/>
    </w:p>
    <w:p>
      <w:pPr>
        <w:ind w:firstLine="372"/>
        <w:rPr>
          <w:rFonts w:hint="eastAsia" w:ascii="宋体" w:hAnsi="宋体" w:cs="宋体"/>
          <w:highlight w:val="none"/>
        </w:rPr>
      </w:pPr>
      <w:r>
        <w:rPr>
          <w:rFonts w:hint="eastAsia" w:ascii="宋体" w:hAnsi="宋体" w:cs="宋体"/>
          <w:highlight w:val="none"/>
        </w:rPr>
      </w:r>
      <w:r/>
    </w:p>
    <w:p>
      <w:pPr>
        <w:ind w:firstLine="372"/>
        <w:rPr>
          <w:rFonts w:hint="eastAsia" w:ascii="宋体" w:hAnsi="宋体" w:cs="宋体"/>
          <w:highlight w:val="none"/>
        </w:rPr>
      </w:pPr>
      <w:r>
        <w:rPr>
          <w:rFonts w:hint="eastAsia" w:ascii="宋体" w:hAnsi="宋体" w:cs="宋体"/>
          <w:highlight w:val="none"/>
        </w:rPr>
        <w:t xml:space="preserve">（请根据本项目</w:t>
      </w:r>
      <w:r>
        <w:rPr>
          <w:rFonts w:hint="eastAsia" w:ascii="宋体" w:hAnsi="宋体" w:cs="宋体"/>
          <w:bCs/>
          <w:szCs w:val="21"/>
          <w:highlight w:val="none"/>
        </w:rPr>
        <w:t xml:space="preserve">“</w:t>
      </w:r>
      <w:r>
        <w:rPr>
          <w:rFonts w:hint="eastAsia" w:ascii="宋体" w:hAnsi="宋体" w:cs="宋体"/>
          <w:highlight w:val="none"/>
        </w:rPr>
        <w:t xml:space="preserve">采购项目类型</w:t>
      </w:r>
      <w:r>
        <w:rPr>
          <w:rFonts w:hint="eastAsia" w:ascii="宋体" w:hAnsi="宋体" w:cs="宋体"/>
          <w:bCs/>
          <w:highlight w:val="none"/>
        </w:rPr>
        <w:t xml:space="preserve">”</w:t>
      </w:r>
      <w:r>
        <w:rPr>
          <w:rFonts w:hint="eastAsia" w:ascii="宋体" w:hAnsi="宋体" w:cs="宋体"/>
          <w:highlight w:val="none"/>
        </w:rPr>
        <w:t xml:space="preserve">选择合适的中小企业声明函，不适用的可以不提交）</w:t>
      </w:r>
      <w:r/>
    </w:p>
    <w:p>
      <w:pPr>
        <w:ind w:right="-23" w:firstLine="379"/>
        <w:jc w:val="center"/>
        <w:rPr>
          <w:rFonts w:hint="eastAsia" w:ascii="宋体" w:hAnsi="宋体" w:cs="宋体"/>
          <w:spacing w:val="2"/>
          <w:position w:val="-3"/>
          <w:szCs w:val="21"/>
          <w:highlight w:val="none"/>
        </w:rPr>
      </w:pPr>
      <w:r>
        <w:rPr>
          <w:rFonts w:hint="eastAsia" w:ascii="宋体" w:hAnsi="宋体" w:cs="宋体"/>
          <w:spacing w:val="2"/>
          <w:position w:val="-3"/>
          <w:szCs w:val="21"/>
          <w:highlight w:val="none"/>
        </w:rPr>
      </w:r>
      <w:r/>
    </w:p>
    <w:p>
      <w:pPr>
        <w:pStyle w:val="1182"/>
        <w:ind w:firstLine="482"/>
        <w:jc w:val="center"/>
        <w:rPr>
          <w:rFonts w:hint="eastAsia" w:hAnsi="宋体" w:cs="宋体"/>
          <w:b/>
          <w:sz w:val="24"/>
          <w:szCs w:val="24"/>
          <w:highlight w:val="none"/>
        </w:rPr>
      </w:pPr>
      <w:r>
        <w:rPr>
          <w:rFonts w:hint="eastAsia" w:hAnsi="宋体" w:cs="宋体"/>
          <w:b/>
          <w:sz w:val="24"/>
          <w:szCs w:val="24"/>
          <w:highlight w:val="none"/>
        </w:rPr>
        <w:t xml:space="preserve">中小企业声明函（货物）</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本公司（联合体）郑重声明，根据《政府采购促进中小企业发展管理办法》（财库﹝2020﹞46 号）的规定，本公司（联合体）参加</w:t>
      </w:r>
      <w:r>
        <w:rPr>
          <w:rFonts w:hint="eastAsia" w:ascii="宋体" w:hAnsi="宋体" w:cs="宋体"/>
          <w:iCs/>
          <w:position w:val="-2"/>
          <w:szCs w:val="21"/>
          <w:highlight w:val="none"/>
          <w:u w:val="single"/>
        </w:rPr>
        <w:t xml:space="preserve">南京鼓楼医院</w:t>
      </w:r>
      <w:r>
        <w:rPr>
          <w:rFonts w:hint="eastAsia" w:ascii="宋体" w:hAnsi="宋体" w:cs="宋体"/>
          <w:position w:val="-2"/>
          <w:szCs w:val="21"/>
          <w:highlight w:val="none"/>
        </w:rPr>
        <w:t xml:space="preserve">的</w:t>
      </w:r>
      <w:r>
        <w:rPr>
          <w:rFonts w:hint="eastAsia" w:ascii="宋体" w:hAnsi="宋体" w:cs="宋体"/>
          <w:iCs/>
          <w:position w:val="-2"/>
          <w:szCs w:val="21"/>
          <w:highlight w:val="none"/>
          <w:u w:val="single"/>
        </w:rPr>
        <w:t xml:space="preserve">南京鼓楼医院细胞能量代谢检测仪采购项目</w:t>
      </w:r>
      <w:r>
        <w:rPr>
          <w:rFonts w:hint="eastAsia" w:ascii="宋体" w:hAnsi="宋体" w:cs="宋体"/>
          <w:position w:val="-2"/>
          <w:szCs w:val="21"/>
          <w:highlight w:val="none"/>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1. </w:t>
      </w:r>
      <w:r>
        <w:rPr>
          <w:rFonts w:hint="eastAsia" w:ascii="宋体" w:hAnsi="宋体" w:cs="宋体"/>
          <w:i/>
          <w:position w:val="-2"/>
          <w:szCs w:val="21"/>
          <w:highlight w:val="none"/>
          <w:u w:val="single"/>
        </w:rPr>
        <w:t xml:space="preserve">（标的名称）</w:t>
      </w:r>
      <w:r>
        <w:rPr>
          <w:rFonts w:hint="eastAsia" w:ascii="宋体" w:hAnsi="宋体" w:cs="宋体"/>
          <w:position w:val="-2"/>
          <w:szCs w:val="21"/>
          <w:highlight w:val="none"/>
        </w:rPr>
        <w:t xml:space="preserve">，属于</w:t>
      </w:r>
      <w:r>
        <w:rPr>
          <w:rFonts w:hint="eastAsia" w:ascii="宋体" w:hAnsi="宋体" w:cs="宋体"/>
          <w:position w:val="-2"/>
          <w:szCs w:val="21"/>
          <w:highlight w:val="none"/>
          <w:u w:val="single"/>
        </w:rPr>
        <w:t xml:space="preserve">工业</w:t>
      </w:r>
      <w:r>
        <w:rPr>
          <w:rFonts w:hint="eastAsia" w:ascii="宋体" w:hAnsi="宋体" w:cs="宋体"/>
          <w:position w:val="-2"/>
          <w:szCs w:val="21"/>
          <w:highlight w:val="none"/>
        </w:rPr>
        <w:t xml:space="preserve">行业；制造商（或工程</w:t>
      </w:r>
      <w:r>
        <w:rPr>
          <w:rFonts w:hint="eastAsia" w:ascii="宋体" w:hAnsi="宋体" w:cs="宋体"/>
          <w:spacing w:val="3"/>
          <w:szCs w:val="21"/>
          <w:highlight w:val="none"/>
        </w:rPr>
        <w:t xml:space="preserve">承建/</w:t>
      </w:r>
      <w:r>
        <w:rPr>
          <w:rFonts w:hint="eastAsia" w:ascii="宋体" w:hAnsi="宋体" w:cs="宋体"/>
          <w:position w:val="-2"/>
          <w:szCs w:val="21"/>
          <w:highlight w:val="none"/>
        </w:rPr>
        <w:t xml:space="preserve">服务</w:t>
      </w:r>
      <w:r>
        <w:rPr>
          <w:rFonts w:hint="eastAsia" w:ascii="宋体" w:hAnsi="宋体" w:cs="宋体"/>
          <w:spacing w:val="3"/>
          <w:szCs w:val="21"/>
          <w:highlight w:val="none"/>
        </w:rPr>
        <w:t xml:space="preserve">承接企业</w:t>
      </w:r>
      <w:r>
        <w:rPr>
          <w:rFonts w:hint="eastAsia" w:ascii="宋体" w:hAnsi="宋体" w:cs="宋体"/>
          <w:position w:val="-2"/>
          <w:szCs w:val="21"/>
          <w:highlight w:val="none"/>
        </w:rPr>
        <w:t xml:space="preserve">）为</w:t>
      </w:r>
      <w:r>
        <w:rPr>
          <w:rFonts w:hint="eastAsia" w:ascii="宋体" w:hAnsi="宋体" w:cs="宋体"/>
          <w:i/>
          <w:position w:val="-2"/>
          <w:szCs w:val="21"/>
          <w:highlight w:val="none"/>
          <w:u w:val="single"/>
        </w:rPr>
        <w:t xml:space="preserve">（企业名称）</w:t>
      </w:r>
      <w:r>
        <w:rPr>
          <w:rFonts w:hint="eastAsia" w:ascii="宋体" w:hAnsi="宋体" w:cs="宋体"/>
          <w:position w:val="-2"/>
          <w:szCs w:val="21"/>
          <w:highlight w:val="none"/>
        </w:rPr>
        <w:t xml:space="preserve">，从业人员</w:t>
      </w:r>
      <w:r>
        <w:rPr>
          <w:rFonts w:hint="eastAsia" w:ascii="宋体" w:hAnsi="宋体" w:cs="宋体"/>
          <w:position w:val="-2"/>
          <w:szCs w:val="21"/>
          <w:highlight w:val="none"/>
          <w:u w:val="single"/>
        </w:rPr>
        <w:tab/>
      </w:r>
      <w:r>
        <w:rPr>
          <w:rFonts w:hint="eastAsia" w:ascii="宋体" w:hAnsi="宋体" w:cs="宋体"/>
          <w:position w:val="-2"/>
          <w:szCs w:val="21"/>
          <w:highlight w:val="none"/>
        </w:rPr>
        <w:t xml:space="preserve">人，营业收 入为万元，资产总额为</w:t>
      </w:r>
      <w:r>
        <w:rPr>
          <w:rFonts w:hint="eastAsia" w:ascii="宋体" w:hAnsi="宋体" w:cs="宋体"/>
          <w:position w:val="-2"/>
          <w:szCs w:val="21"/>
          <w:highlight w:val="none"/>
          <w:u w:val="single"/>
        </w:rPr>
        <w:tab/>
      </w:r>
      <w:r>
        <w:rPr>
          <w:rFonts w:hint="eastAsia" w:ascii="宋体" w:hAnsi="宋体" w:cs="宋体"/>
          <w:position w:val="-2"/>
          <w:szCs w:val="21"/>
          <w:highlight w:val="none"/>
        </w:rPr>
        <w:t xml:space="preserve">万元</w:t>
      </w:r>
      <w:r>
        <w:rPr>
          <w:rFonts w:hint="eastAsia" w:ascii="宋体" w:hAnsi="宋体" w:cs="宋体"/>
          <w:position w:val="-2"/>
          <w:szCs w:val="21"/>
          <w:highlight w:val="none"/>
          <w:vertAlign w:val="superscript"/>
        </w:rPr>
        <w:t xml:space="preserve">1</w:t>
      </w:r>
      <w:r>
        <w:rPr>
          <w:rFonts w:hint="eastAsia" w:ascii="宋体" w:hAnsi="宋体" w:cs="宋体"/>
          <w:position w:val="-2"/>
          <w:szCs w:val="21"/>
          <w:highlight w:val="none"/>
        </w:rPr>
        <w:t xml:space="preserve">，属于</w:t>
      </w:r>
      <w:r>
        <w:rPr>
          <w:rFonts w:hint="eastAsia" w:ascii="宋体" w:hAnsi="宋体" w:cs="宋体"/>
          <w:i/>
          <w:position w:val="-2"/>
          <w:szCs w:val="21"/>
          <w:highlight w:val="none"/>
          <w:u w:val="single"/>
        </w:rPr>
        <w:t xml:space="preserve">（中型企业、小型企业、微型企业）</w:t>
      </w:r>
      <w:r>
        <w:rPr>
          <w:rFonts w:hint="eastAsia" w:ascii="宋体" w:hAnsi="宋体" w:cs="宋体"/>
          <w:position w:val="-2"/>
          <w:szCs w:val="21"/>
          <w:highlight w:val="none"/>
        </w:rPr>
        <w:t xml:space="preserve">；</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2. </w:t>
      </w:r>
      <w:r>
        <w:rPr>
          <w:rFonts w:hint="eastAsia" w:ascii="宋体" w:hAnsi="宋体" w:cs="宋体"/>
          <w:i/>
          <w:position w:val="-2"/>
          <w:szCs w:val="21"/>
          <w:highlight w:val="none"/>
          <w:u w:val="single"/>
        </w:rPr>
        <w:t xml:space="preserve">（标的名称）</w:t>
      </w:r>
      <w:r>
        <w:rPr>
          <w:rFonts w:hint="eastAsia" w:ascii="宋体" w:hAnsi="宋体" w:cs="宋体"/>
          <w:position w:val="-2"/>
          <w:szCs w:val="21"/>
          <w:highlight w:val="none"/>
        </w:rPr>
        <w:t xml:space="preserve">，属于</w:t>
      </w:r>
      <w:r>
        <w:rPr>
          <w:rFonts w:hint="eastAsia" w:ascii="宋体" w:hAnsi="宋体" w:cs="宋体"/>
          <w:position w:val="-2"/>
          <w:szCs w:val="21"/>
          <w:highlight w:val="none"/>
          <w:u w:val="single"/>
        </w:rPr>
        <w:t xml:space="preserve">工业</w:t>
      </w:r>
      <w:r>
        <w:rPr>
          <w:rFonts w:hint="eastAsia" w:ascii="宋体" w:hAnsi="宋体" w:cs="宋体"/>
          <w:position w:val="-2"/>
          <w:szCs w:val="21"/>
          <w:highlight w:val="none"/>
        </w:rPr>
        <w:t xml:space="preserve">行业；制造商（或工程</w:t>
      </w:r>
      <w:r>
        <w:rPr>
          <w:rFonts w:hint="eastAsia" w:ascii="宋体" w:hAnsi="宋体" w:cs="宋体"/>
          <w:spacing w:val="3"/>
          <w:szCs w:val="21"/>
          <w:highlight w:val="none"/>
        </w:rPr>
        <w:t xml:space="preserve">承建/</w:t>
      </w:r>
      <w:r>
        <w:rPr>
          <w:rFonts w:hint="eastAsia" w:ascii="宋体" w:hAnsi="宋体" w:cs="宋体"/>
          <w:position w:val="-2"/>
          <w:szCs w:val="21"/>
          <w:highlight w:val="none"/>
        </w:rPr>
        <w:t xml:space="preserve">服务</w:t>
      </w:r>
      <w:r>
        <w:rPr>
          <w:rFonts w:hint="eastAsia" w:ascii="宋体" w:hAnsi="宋体" w:cs="宋体"/>
          <w:spacing w:val="3"/>
          <w:szCs w:val="21"/>
          <w:highlight w:val="none"/>
        </w:rPr>
        <w:t xml:space="preserve">承接企业</w:t>
      </w:r>
      <w:r>
        <w:rPr>
          <w:rFonts w:hint="eastAsia" w:ascii="宋体" w:hAnsi="宋体" w:cs="宋体"/>
          <w:position w:val="-2"/>
          <w:szCs w:val="21"/>
          <w:highlight w:val="none"/>
        </w:rPr>
        <w:t xml:space="preserve">）为</w:t>
      </w:r>
      <w:r>
        <w:rPr>
          <w:rFonts w:hint="eastAsia" w:ascii="宋体" w:hAnsi="宋体" w:cs="宋体"/>
          <w:i/>
          <w:position w:val="-2"/>
          <w:szCs w:val="21"/>
          <w:highlight w:val="none"/>
          <w:u w:val="single"/>
        </w:rPr>
        <w:t xml:space="preserve">（企业名称）</w:t>
      </w:r>
      <w:r>
        <w:rPr>
          <w:rFonts w:hint="eastAsia" w:ascii="宋体" w:hAnsi="宋体" w:cs="宋体"/>
          <w:position w:val="-2"/>
          <w:szCs w:val="21"/>
          <w:highlight w:val="none"/>
        </w:rPr>
        <w:t xml:space="preserve">，从业人员</w:t>
      </w:r>
      <w:r>
        <w:rPr>
          <w:rFonts w:hint="eastAsia" w:ascii="宋体" w:hAnsi="宋体" w:cs="宋体"/>
          <w:position w:val="-2"/>
          <w:szCs w:val="21"/>
          <w:highlight w:val="none"/>
          <w:u w:val="single"/>
        </w:rPr>
        <w:tab/>
      </w:r>
      <w:r>
        <w:rPr>
          <w:rFonts w:hint="eastAsia" w:ascii="宋体" w:hAnsi="宋体" w:cs="宋体"/>
          <w:position w:val="-2"/>
          <w:szCs w:val="21"/>
          <w:highlight w:val="none"/>
        </w:rPr>
        <w:t xml:space="preserve">人，营业收入为万元，资产总额为</w:t>
      </w:r>
      <w:r>
        <w:rPr>
          <w:rFonts w:hint="eastAsia" w:ascii="宋体" w:hAnsi="宋体" w:cs="宋体"/>
          <w:position w:val="-2"/>
          <w:szCs w:val="21"/>
          <w:highlight w:val="none"/>
          <w:u w:val="single"/>
        </w:rPr>
        <w:tab/>
      </w:r>
      <w:r>
        <w:rPr>
          <w:rFonts w:hint="eastAsia" w:ascii="宋体" w:hAnsi="宋体" w:cs="宋体"/>
          <w:position w:val="-2"/>
          <w:szCs w:val="21"/>
          <w:highlight w:val="none"/>
        </w:rPr>
        <w:t xml:space="preserve">万元，属于</w:t>
      </w:r>
      <w:r>
        <w:rPr>
          <w:rFonts w:hint="eastAsia" w:ascii="宋体" w:hAnsi="宋体" w:cs="宋体"/>
          <w:i/>
          <w:position w:val="-2"/>
          <w:szCs w:val="21"/>
          <w:highlight w:val="none"/>
          <w:u w:val="single"/>
        </w:rPr>
        <w:t xml:space="preserve">（中型企业、小型企业、微型企业）</w:t>
      </w:r>
      <w:r>
        <w:rPr>
          <w:rFonts w:hint="eastAsia" w:ascii="宋体" w:hAnsi="宋体" w:cs="宋体"/>
          <w:position w:val="-2"/>
          <w:szCs w:val="21"/>
          <w:highlight w:val="none"/>
        </w:rPr>
        <w:t xml:space="preserve">；</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 </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本企业对上述声明内容的真实性负责。如有虚假，将依法承担相应责任。</w:t>
      </w:r>
      <w:r/>
    </w:p>
    <w:p>
      <w:pPr>
        <w:ind w:right="400" w:firstLine="372"/>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400" w:firstLine="3780"/>
        <w:spacing w:line="360" w:lineRule="auto"/>
        <w:rPr>
          <w:rFonts w:hint="eastAsia" w:ascii="宋体" w:hAnsi="宋体" w:cs="宋体"/>
          <w:szCs w:val="21"/>
          <w:highlight w:val="none"/>
          <w:u w:val="single"/>
        </w:rPr>
      </w:pPr>
      <w:r>
        <w:rPr>
          <w:rFonts w:hint="eastAsia" w:ascii="宋体" w:hAnsi="宋体" w:cs="宋体"/>
          <w:position w:val="-2"/>
          <w:szCs w:val="21"/>
          <w:highlight w:val="none"/>
        </w:rPr>
        <w:t xml:space="preserve">企</w:t>
      </w:r>
      <w:r>
        <w:rPr>
          <w:rFonts w:hint="eastAsia" w:ascii="宋体" w:hAnsi="宋体" w:cs="宋体"/>
          <w:spacing w:val="3"/>
          <w:position w:val="-2"/>
          <w:szCs w:val="21"/>
          <w:highlight w:val="none"/>
        </w:rPr>
        <w:t xml:space="preserve">业</w:t>
      </w:r>
      <w:r>
        <w:rPr>
          <w:rFonts w:hint="eastAsia" w:ascii="宋体" w:hAnsi="宋体" w:cs="宋体"/>
          <w:position w:val="-2"/>
          <w:szCs w:val="21"/>
          <w:highlight w:val="none"/>
        </w:rPr>
        <w:t xml:space="preserve">名称</w:t>
      </w:r>
      <w:r>
        <w:rPr>
          <w:rFonts w:hint="eastAsia" w:ascii="宋体" w:hAnsi="宋体" w:cs="宋体"/>
          <w:spacing w:val="3"/>
          <w:position w:val="-2"/>
          <w:szCs w:val="21"/>
          <w:highlight w:val="none"/>
        </w:rPr>
        <w:t xml:space="preserve">（</w:t>
      </w:r>
      <w:r>
        <w:rPr>
          <w:rFonts w:hint="eastAsia" w:ascii="宋体" w:hAnsi="宋体" w:cs="宋体"/>
          <w:position w:val="-2"/>
          <w:szCs w:val="21"/>
          <w:highlight w:val="none"/>
        </w:rPr>
        <w:t xml:space="preserve">盖章</w:t>
      </w:r>
      <w:r>
        <w:rPr>
          <w:rFonts w:hint="eastAsia" w:ascii="宋体" w:hAnsi="宋体" w:cs="宋体"/>
          <w:spacing w:val="-158"/>
          <w:position w:val="-2"/>
          <w:szCs w:val="21"/>
          <w:highlight w:val="none"/>
        </w:rPr>
        <w:t xml:space="preserve">）</w:t>
      </w:r>
      <w:r>
        <w:rPr>
          <w:rFonts w:hint="eastAsia" w:ascii="宋体" w:hAnsi="宋体" w:cs="宋体"/>
          <w:position w:val="-2"/>
          <w:szCs w:val="21"/>
          <w:highlight w:val="none"/>
        </w:rPr>
        <w:t xml:space="preserve">  ： </w:t>
      </w:r>
      <w:r/>
    </w:p>
    <w:p>
      <w:pPr>
        <w:ind w:right="420" w:firstLine="3780"/>
        <w:spacing w:line="360" w:lineRule="auto"/>
        <w:rPr>
          <w:rFonts w:hint="eastAsia" w:ascii="宋体" w:hAnsi="宋体" w:cs="宋体"/>
          <w:szCs w:val="21"/>
          <w:highlight w:val="none"/>
        </w:rPr>
      </w:pPr>
      <w:r>
        <w:rPr>
          <w:rFonts w:hint="eastAsia" w:ascii="宋体" w:hAnsi="宋体" w:cs="宋体"/>
          <w:szCs w:val="21"/>
          <w:highlight w:val="none"/>
        </w:rPr>
        <w:t xml:space="preserve">日期：年月日</w:t>
      </w:r>
      <w:r/>
    </w:p>
    <w:p>
      <w:pPr>
        <w:ind w:right="420" w:firstLine="4200"/>
        <w:jc w:val="center"/>
        <w:spacing w:line="360" w:lineRule="auto"/>
        <w:rPr>
          <w:rFonts w:hint="eastAsia" w:ascii="宋体" w:hAnsi="宋体" w:cs="宋体"/>
          <w:szCs w:val="21"/>
          <w:highlight w:val="none"/>
        </w:rPr>
      </w:pPr>
      <w:r>
        <w:rPr>
          <w:rFonts w:hint="eastAsia" w:ascii="宋体" w:hAnsi="宋体" w:cs="宋体"/>
          <w:szCs w:val="21"/>
          <w:highlight w:val="none"/>
        </w:rPr>
      </w:r>
      <w:r/>
    </w:p>
    <w:p>
      <w:pPr>
        <w:ind w:right="-20" w:firstLine="372"/>
        <w:spacing w:line="360" w:lineRule="auto"/>
        <w:rPr>
          <w:rFonts w:hint="eastAsia" w:ascii="宋体" w:hAnsi="宋体" w:cs="宋体"/>
          <w:position w:val="-2"/>
          <w:szCs w:val="21"/>
          <w:highlight w:val="none"/>
        </w:rPr>
      </w:pPr>
      <w:r>
        <w:rPr>
          <w:rFonts w:hint="eastAsia" w:ascii="宋体" w:hAnsi="宋体" w:cs="宋体"/>
          <w:position w:val="-2"/>
          <w:szCs w:val="21"/>
          <w:highlight w:val="none"/>
          <w:vertAlign w:val="superscript"/>
        </w:rPr>
        <w:t xml:space="preserve">1</w:t>
      </w:r>
      <w:r>
        <w:rPr>
          <w:rFonts w:hint="eastAsia" w:ascii="宋体" w:hAnsi="宋体" w:cs="宋体"/>
          <w:position w:val="-2"/>
          <w:szCs w:val="21"/>
          <w:highlight w:val="none"/>
        </w:rPr>
        <w:t xml:space="preserve">从业人员、营业收入、资产总额填报上一年度数据，无上一年度数据的新成立企业可不填报。</w:t>
      </w:r>
      <w:r/>
    </w:p>
    <w:p>
      <w:pPr>
        <w:ind w:firstLine="373"/>
        <w:spacing w:line="360" w:lineRule="auto"/>
        <w:rPr>
          <w:rFonts w:hint="eastAsia" w:ascii="宋体" w:hAnsi="宋体" w:cs="宋体"/>
          <w:b/>
          <w:szCs w:val="21"/>
          <w:highlight w:val="none"/>
        </w:rPr>
      </w:pPr>
      <w:r>
        <w:rPr>
          <w:rFonts w:hint="eastAsia" w:ascii="宋体" w:hAnsi="宋体" w:cs="宋体"/>
          <w:b/>
          <w:szCs w:val="21"/>
          <w:highlight w:val="none"/>
        </w:rPr>
        <w:t xml:space="preserve">注：</w:t>
      </w:r>
      <w:r/>
    </w:p>
    <w:p>
      <w:pPr>
        <w:ind w:firstLine="373"/>
        <w:spacing w:line="360" w:lineRule="auto"/>
        <w:rPr>
          <w:rFonts w:hint="eastAsia" w:ascii="宋体" w:hAnsi="宋体" w:cs="宋体"/>
          <w:b/>
          <w:szCs w:val="21"/>
          <w:highlight w:val="none"/>
        </w:rPr>
      </w:pPr>
      <w:r>
        <w:rPr>
          <w:rFonts w:hint="eastAsia" w:ascii="宋体" w:hAnsi="宋体" w:cs="宋体"/>
          <w:b/>
          <w:szCs w:val="21"/>
          <w:highlight w:val="none"/>
        </w:rPr>
        <w:t xml:space="preserve">1. 本项目中小微企业划分标准为：</w:t>
      </w:r>
      <w:r>
        <w:rPr>
          <w:rFonts w:hint="eastAsia" w:ascii="宋体" w:hAnsi="宋体" w:cs="宋体"/>
          <w:b/>
          <w:szCs w:val="21"/>
          <w:highlight w:val="none"/>
          <w:u w:val="singl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73"/>
        <w:spacing w:line="360" w:lineRule="auto"/>
        <w:rPr>
          <w:rFonts w:hint="eastAsia" w:ascii="宋体" w:hAnsi="宋体" w:cs="宋体"/>
          <w:highlight w:val="none"/>
        </w:rPr>
      </w:pPr>
      <w:r>
        <w:rPr>
          <w:rFonts w:hint="eastAsia" w:ascii="宋体" w:hAnsi="宋体" w:cs="宋体"/>
          <w:b/>
          <w:szCs w:val="21"/>
          <w:highlight w:val="none"/>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cs="宋体"/>
          <w:highlight w:val="none"/>
        </w:rPr>
        <w:br w:type="page" w:clear="all"/>
      </w:r>
      <w:r/>
    </w:p>
    <w:p>
      <w:pPr>
        <w:ind w:firstLine="372"/>
        <w:rPr>
          <w:rFonts w:hint="eastAsia" w:ascii="宋体" w:hAnsi="宋体" w:cs="宋体"/>
          <w:highlight w:val="none"/>
        </w:rPr>
      </w:pPr>
      <w:r>
        <w:rPr>
          <w:rFonts w:hint="eastAsia" w:ascii="宋体" w:hAnsi="宋体" w:cs="宋体"/>
          <w:highlight w:val="none"/>
        </w:rPr>
      </w:r>
      <w:r/>
    </w:p>
    <w:p>
      <w:pPr>
        <w:pStyle w:val="1182"/>
        <w:ind w:firstLine="482"/>
        <w:jc w:val="center"/>
        <w:rPr>
          <w:rFonts w:hint="eastAsia" w:hAnsi="宋体" w:cs="宋体"/>
          <w:b/>
          <w:sz w:val="24"/>
          <w:szCs w:val="24"/>
          <w:highlight w:val="none"/>
        </w:rPr>
      </w:pPr>
      <w:r>
        <w:rPr>
          <w:rFonts w:hint="eastAsia" w:hAnsi="宋体" w:cs="宋体"/>
          <w:b/>
          <w:sz w:val="24"/>
          <w:szCs w:val="24"/>
          <w:highlight w:val="none"/>
        </w:rPr>
        <w:t xml:space="preserve">监狱企业证明</w:t>
      </w:r>
      <w:r/>
    </w:p>
    <w:p>
      <w:pPr>
        <w:pStyle w:val="1182"/>
        <w:ind w:firstLine="482"/>
        <w:jc w:val="center"/>
        <w:spacing w:line="276" w:lineRule="auto"/>
        <w:rPr>
          <w:rFonts w:hint="eastAsia" w:hAnsi="宋体" w:cs="宋体"/>
          <w:b/>
          <w:sz w:val="24"/>
          <w:szCs w:val="24"/>
          <w:highlight w:val="none"/>
        </w:rPr>
      </w:pPr>
      <w:r>
        <w:rPr>
          <w:rFonts w:hint="eastAsia" w:hAnsi="宋体" w:cs="宋体"/>
          <w:b/>
          <w:sz w:val="24"/>
          <w:szCs w:val="24"/>
          <w:highlight w:val="none"/>
        </w:rPr>
      </w:r>
      <w:r/>
    </w:p>
    <w:p>
      <w:pPr>
        <w:pStyle w:val="1182"/>
        <w:ind w:firstLine="420"/>
        <w:rPr>
          <w:rFonts w:hint="eastAsia" w:hAnsi="宋体" w:cs="宋体"/>
          <w:sz w:val="21"/>
          <w:szCs w:val="21"/>
          <w:highlight w:val="none"/>
        </w:rPr>
      </w:pPr>
      <w:r>
        <w:rPr>
          <w:rFonts w:hint="eastAsia" w:hAnsi="宋体" w:cs="宋体"/>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182"/>
        <w:ind w:firstLine="400"/>
        <w:rPr>
          <w:rFonts w:hint="eastAsia" w:hAnsi="宋体" w:cs="宋体"/>
          <w:highlight w:val="none"/>
        </w:rPr>
      </w:pPr>
      <w:r>
        <w:rPr>
          <w:rFonts w:hint="eastAsia" w:hAnsi="宋体" w:cs="宋体"/>
          <w:highlight w:val="none"/>
        </w:rPr>
      </w:r>
      <w:r/>
    </w:p>
    <w:p>
      <w:pPr>
        <w:ind w:firstLine="372"/>
        <w:rPr>
          <w:rFonts w:hint="eastAsia" w:ascii="宋体" w:hAnsi="宋体" w:cs="宋体"/>
          <w:highlight w:val="none"/>
        </w:rPr>
      </w:pPr>
      <w:r>
        <w:rPr>
          <w:rFonts w:hint="eastAsia" w:ascii="宋体" w:hAnsi="宋体" w:cs="宋体"/>
          <w:highlight w:val="none"/>
        </w:rPr>
      </w:r>
      <w:r/>
    </w:p>
    <w:p>
      <w:pPr>
        <w:pStyle w:val="1182"/>
        <w:ind w:firstLine="198"/>
        <w:jc w:val="center"/>
        <w:rPr>
          <w:rFonts w:hint="eastAsia" w:hAnsi="宋体" w:cs="宋体"/>
          <w:b/>
          <w:sz w:val="24"/>
          <w:szCs w:val="24"/>
          <w:highlight w:val="none"/>
        </w:rPr>
      </w:pPr>
      <w:r>
        <w:rPr>
          <w:rFonts w:hint="eastAsia" w:hAnsi="宋体" w:cs="宋体"/>
          <w:b/>
          <w:sz w:val="24"/>
          <w:szCs w:val="24"/>
          <w:highlight w:val="none"/>
        </w:rPr>
        <w:br w:type="page" w:clear="all"/>
      </w:r>
      <w:r>
        <w:rPr>
          <w:rFonts w:hint="eastAsia" w:hAnsi="宋体" w:cs="宋体"/>
          <w:b/>
          <w:sz w:val="24"/>
          <w:szCs w:val="24"/>
          <w:highlight w:val="none"/>
        </w:rPr>
        <w:t xml:space="preserve">残疾人福利性单位声明函</w:t>
      </w:r>
      <w:r/>
    </w:p>
    <w:p>
      <w:pPr>
        <w:ind w:firstLine="554"/>
        <w:spacing w:line="276" w:lineRule="auto"/>
        <w:rPr>
          <w:rFonts w:hint="eastAsia" w:ascii="宋体" w:hAnsi="宋体" w:cs="宋体"/>
          <w:b/>
          <w:spacing w:val="6"/>
          <w:sz w:val="30"/>
          <w:szCs w:val="30"/>
          <w:highlight w:val="none"/>
        </w:rPr>
      </w:pPr>
      <w:r>
        <w:rPr>
          <w:rFonts w:hint="eastAsia" w:ascii="宋体" w:hAnsi="宋体" w:cs="宋体"/>
          <w:b/>
          <w:spacing w:val="6"/>
          <w:sz w:val="30"/>
          <w:szCs w:val="30"/>
          <w:highlight w:val="none"/>
        </w:rPr>
      </w:r>
      <w:r/>
    </w:p>
    <w:p>
      <w:pPr>
        <w:pStyle w:val="1182"/>
        <w:ind w:firstLine="420"/>
        <w:rPr>
          <w:rFonts w:hint="eastAsia" w:hAnsi="宋体" w:cs="宋体"/>
          <w:sz w:val="21"/>
          <w:szCs w:val="21"/>
          <w:highlight w:val="none"/>
        </w:rPr>
      </w:pPr>
      <w:r>
        <w:rPr>
          <w:rFonts w:hint="eastAsia" w:hAnsi="宋体" w:cs="宋体"/>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182"/>
        <w:ind w:firstLine="420"/>
        <w:rPr>
          <w:rFonts w:hint="eastAsia" w:hAnsi="宋体" w:cs="宋体"/>
          <w:sz w:val="21"/>
          <w:szCs w:val="21"/>
          <w:highlight w:val="none"/>
        </w:rPr>
      </w:pPr>
      <w:r>
        <w:rPr>
          <w:rFonts w:hint="eastAsia" w:hAnsi="宋体" w:cs="宋体"/>
          <w:sz w:val="21"/>
          <w:szCs w:val="21"/>
          <w:highlight w:val="none"/>
        </w:rPr>
        <w:t xml:space="preserve">本单位对上述声明的真实性负责。如有虚假，将依法承担相应责任。</w:t>
      </w:r>
      <w:r/>
    </w:p>
    <w:p>
      <w:pPr>
        <w:pStyle w:val="1182"/>
        <w:ind w:firstLine="420"/>
        <w:rPr>
          <w:rFonts w:hint="eastAsia" w:hAnsi="宋体" w:cs="宋体"/>
          <w:sz w:val="21"/>
          <w:szCs w:val="21"/>
          <w:highlight w:val="none"/>
        </w:rPr>
      </w:pPr>
      <w:r>
        <w:rPr>
          <w:rFonts w:hint="eastAsia" w:hAnsi="宋体" w:cs="宋体"/>
          <w:sz w:val="21"/>
          <w:szCs w:val="21"/>
          <w:highlight w:val="none"/>
        </w:rPr>
      </w:r>
      <w:r/>
    </w:p>
    <w:p>
      <w:pPr>
        <w:pStyle w:val="1182"/>
        <w:ind w:firstLine="420"/>
        <w:rPr>
          <w:rFonts w:hint="eastAsia" w:hAnsi="宋体" w:cs="宋体"/>
          <w:sz w:val="21"/>
          <w:szCs w:val="21"/>
          <w:highlight w:val="none"/>
        </w:rPr>
      </w:pPr>
      <w:r>
        <w:rPr>
          <w:rFonts w:hint="eastAsia" w:hAnsi="宋体" w:cs="宋体"/>
          <w:sz w:val="21"/>
          <w:szCs w:val="21"/>
          <w:highlight w:val="none"/>
        </w:rPr>
      </w:r>
      <w:r/>
    </w:p>
    <w:p>
      <w:pPr>
        <w:pStyle w:val="1182"/>
        <w:ind w:firstLine="420"/>
        <w:rPr>
          <w:rFonts w:hint="eastAsia" w:hAnsi="宋体" w:cs="宋体"/>
          <w:sz w:val="21"/>
          <w:szCs w:val="21"/>
          <w:highlight w:val="none"/>
        </w:rPr>
      </w:pPr>
      <w:r>
        <w:rPr>
          <w:rFonts w:hint="eastAsia" w:hAnsi="宋体" w:cs="宋体"/>
          <w:sz w:val="21"/>
          <w:szCs w:val="21"/>
          <w:highlight w:val="none"/>
        </w:rPr>
      </w:r>
      <w:r/>
    </w:p>
    <w:p>
      <w:pPr>
        <w:pStyle w:val="1182"/>
        <w:ind w:firstLine="3769"/>
        <w:rPr>
          <w:rFonts w:hint="eastAsia" w:hAnsi="宋体" w:cs="宋体"/>
          <w:sz w:val="21"/>
          <w:szCs w:val="21"/>
          <w:highlight w:val="none"/>
        </w:rPr>
      </w:pPr>
      <w:r>
        <w:rPr>
          <w:rFonts w:hint="eastAsia" w:hAnsi="宋体" w:cs="宋体"/>
          <w:sz w:val="21"/>
          <w:szCs w:val="21"/>
          <w:highlight w:val="none"/>
        </w:rPr>
        <w:t xml:space="preserve">单位名称（盖章）：____________</w:t>
      </w:r>
      <w:r/>
    </w:p>
    <w:p>
      <w:pPr>
        <w:ind w:firstLine="378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日期：</w:t>
      </w:r>
      <w:r>
        <w:rPr>
          <w:rFonts w:hint="eastAsia" w:ascii="宋体" w:hAnsi="宋体" w:cs="宋体"/>
          <w:bCs/>
          <w:szCs w:val="21"/>
          <w:highlight w:val="none"/>
          <w:u w:val="single"/>
        </w:rPr>
        <w:tab/>
      </w:r>
      <w:r>
        <w:rPr>
          <w:rFonts w:hint="eastAsia" w:ascii="宋体" w:hAnsi="宋体" w:cs="宋体"/>
          <w:bCs/>
          <w:szCs w:val="21"/>
          <w:highlight w:val="none"/>
          <w:u w:val="single"/>
        </w:rPr>
        <w:tab/>
      </w:r>
      <w:r>
        <w:rPr>
          <w:rFonts w:hint="eastAsia" w:ascii="宋体" w:hAnsi="宋体" w:cs="宋体"/>
          <w:bCs/>
          <w:szCs w:val="21"/>
          <w:highlight w:val="none"/>
        </w:rPr>
        <w:t xml:space="preserve">年</w:t>
      </w:r>
      <w:r>
        <w:rPr>
          <w:rFonts w:hint="eastAsia" w:ascii="宋体" w:hAnsi="宋体" w:cs="宋体"/>
          <w:bCs/>
          <w:szCs w:val="21"/>
          <w:highlight w:val="none"/>
          <w:u w:val="single"/>
        </w:rPr>
        <w:tab/>
      </w:r>
      <w:r>
        <w:rPr>
          <w:rFonts w:hint="eastAsia" w:ascii="宋体" w:hAnsi="宋体" w:cs="宋体"/>
          <w:bCs/>
          <w:szCs w:val="21"/>
          <w:highlight w:val="none"/>
          <w:u w:val="single"/>
        </w:rPr>
        <w:tab/>
      </w:r>
      <w:r>
        <w:rPr>
          <w:rFonts w:hint="eastAsia" w:ascii="宋体" w:hAnsi="宋体" w:cs="宋体"/>
          <w:bCs/>
          <w:szCs w:val="21"/>
          <w:highlight w:val="none"/>
        </w:rPr>
        <w:t xml:space="preserve">月</w:t>
      </w:r>
      <w:r>
        <w:rPr>
          <w:rFonts w:hint="eastAsia" w:ascii="宋体" w:hAnsi="宋体" w:cs="宋体"/>
          <w:bCs/>
          <w:szCs w:val="21"/>
          <w:highlight w:val="none"/>
          <w:u w:val="single"/>
        </w:rPr>
        <w:tab/>
      </w:r>
      <w:r>
        <w:rPr>
          <w:rFonts w:hint="eastAsia" w:ascii="宋体" w:hAnsi="宋体" w:cs="宋体"/>
          <w:bCs/>
          <w:szCs w:val="21"/>
          <w:highlight w:val="none"/>
          <w:u w:val="single"/>
        </w:rPr>
        <w:tab/>
      </w:r>
      <w:r>
        <w:rPr>
          <w:rFonts w:hint="eastAsia" w:ascii="宋体" w:hAnsi="宋体" w:cs="宋体"/>
          <w:bCs/>
          <w:szCs w:val="21"/>
          <w:highlight w:val="none"/>
        </w:rPr>
        <w:t xml:space="preserve">日</w:t>
      </w:r>
      <w:bookmarkEnd w:id="345"/>
      <w:r/>
      <w:r/>
    </w:p>
    <w:p>
      <w:pPr>
        <w:rPr>
          <w:rFonts w:hint="eastAsia" w:hAnsi="宋体" w:cs="宋体"/>
          <w:szCs w:val="21"/>
          <w:highlight w:val="none"/>
        </w:rPr>
      </w:pPr>
      <w:r>
        <w:rPr>
          <w:rFonts w:hint="eastAsia" w:hAnsi="宋体" w:cs="宋体"/>
          <w:szCs w:val="21"/>
          <w:highlight w:val="none"/>
        </w:rPr>
        <w:br w:type="page" w:clear="all"/>
      </w:r>
      <w:r/>
    </w:p>
    <w:p>
      <w:pPr>
        <w:pStyle w:val="1182"/>
        <w:ind w:firstLine="198"/>
        <w:jc w:val="center"/>
        <w:rPr>
          <w:rFonts w:hint="eastAsia" w:hAnsi="宋体" w:cs="宋体"/>
          <w:b/>
          <w:sz w:val="24"/>
          <w:szCs w:val="24"/>
          <w:highlight w:val="none"/>
        </w:rPr>
      </w:pPr>
      <w:r>
        <w:rPr>
          <w:rFonts w:hint="eastAsia" w:hAnsi="宋体" w:cs="宋体"/>
          <w:b/>
          <w:sz w:val="24"/>
          <w:szCs w:val="24"/>
          <w:highlight w:val="none"/>
        </w:rPr>
        <w:t xml:space="preserve">符合本国产品标准的声明函</w:t>
      </w:r>
      <w:r/>
    </w:p>
    <w:p>
      <w:pPr>
        <w:pStyle w:val="963"/>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963"/>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3"/>
        <w:ind w:firstLine="420"/>
        <w:spacing w:before="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963"/>
        <w:ind w:firstLine="420"/>
        <w:spacing w:before="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pStyle w:val="963"/>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w:t>
      </w:r>
      <w:r/>
    </w:p>
    <w:p>
      <w:pPr>
        <w:pStyle w:val="963"/>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本公司（单位）对上述声明内容的真实性负责。如有虚假，愿承担相应法律责任。 </w:t>
      </w:r>
      <w:r/>
    </w:p>
    <w:p>
      <w:pPr>
        <w:pStyle w:val="963"/>
        <w:ind w:firstLine="420"/>
        <w:jc w:val="right"/>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公司（单位）名称（盖章）：            </w:t>
      </w:r>
      <w:r/>
    </w:p>
    <w:p>
      <w:pPr>
        <w:pStyle w:val="963"/>
        <w:ind w:firstLine="420"/>
        <w:jc w:val="right"/>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日期：　  年　  月　  日</w:t>
      </w:r>
      <w:r/>
    </w:p>
    <w:p>
      <w:pPr>
        <w:pStyle w:val="963"/>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r>
      <w:r/>
    </w:p>
    <w:p>
      <w:pPr>
        <w:pStyle w:val="963"/>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r>
      <w:r/>
    </w:p>
    <w:p>
      <w:pPr>
        <w:pStyle w:val="963"/>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注：1.产品如有型号，请在“产品名称”栏一并填写。</w:t>
      </w:r>
      <w:r/>
    </w:p>
    <w:p>
      <w:pPr>
        <w:pStyle w:val="963"/>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2.生产厂名与厂址应与生产厂营业执照载明的相关信息保持一致。</w:t>
      </w:r>
      <w:r/>
    </w:p>
    <w:p>
      <w:pPr>
        <w:pStyle w:val="963"/>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3.该产品的中国境内生产的组件成本占比相关要求实施前，“规定比例”栏可不填，下同。</w:t>
      </w:r>
      <w:r/>
    </w:p>
    <w:p>
      <w:pPr>
        <w:pStyle w:val="963"/>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4.该产品的关键组件要求实施前，“关键组件”栏可不填，下同。</w:t>
      </w:r>
      <w:r/>
    </w:p>
    <w:p>
      <w:pPr>
        <w:pStyle w:val="963"/>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5.该产品的关键工序要求实施前，“关键工序”栏可不填，下同。</w:t>
      </w:r>
      <w:r/>
    </w:p>
    <w:p>
      <w:pPr>
        <w:spacing w:line="360" w:lineRule="auto"/>
        <w:rPr>
          <w:color w:val="333333"/>
          <w:highlight w:val="none"/>
          <w:shd w:val="clear" w:color="auto" w:fill="ffffff"/>
          <w:lang w:eastAsia="zh"/>
        </w:rPr>
      </w:pPr>
      <w:r>
        <w:rPr>
          <w:rFonts w:hint="eastAsia"/>
          <w:color w:val="333333"/>
          <w:highlight w:val="none"/>
          <w:shd w:val="clear" w:color="auto" w:fill="ffffff"/>
          <w:lang w:eastAsia="zh"/>
        </w:rPr>
        <w:br w:type="page" w:clear="all"/>
      </w:r>
      <w:r/>
    </w:p>
    <w:p>
      <w:pPr>
        <w:pStyle w:val="963"/>
        <w:jc w:val="center"/>
        <w:spacing w:before="0" w:beforeAutospacing="0" w:after="156" w:afterAutospacing="0" w:line="360" w:lineRule="auto"/>
        <w:rPr>
          <w:rFonts w:hint="eastAsia" w:ascii="宋体" w:hAnsi="宋体" w:cs="宋体"/>
          <w:b/>
          <w:highlight w:val="none"/>
          <w:lang w:eastAsia="zh"/>
        </w:rPr>
      </w:pPr>
      <w:r>
        <w:rPr>
          <w:rFonts w:hint="eastAsia" w:ascii="宋体" w:hAnsi="宋体" w:cs="宋体"/>
          <w:b/>
          <w:highlight w:val="none"/>
          <w:lang w:eastAsia="zh"/>
        </w:rPr>
        <w:t xml:space="preserve">成本比例声明函</w:t>
      </w:r>
      <w:r/>
    </w:p>
    <w:p>
      <w:pPr>
        <w:pStyle w:val="963"/>
        <w:jc w:val="center"/>
        <w:spacing w:before="0" w:beforeAutospacing="0" w:after="156" w:afterAutospacing="0" w:line="360" w:lineRule="auto"/>
        <w:rPr>
          <w:rFonts w:hint="eastAsia" w:ascii="宋体" w:hAnsi="宋体" w:cs="宋体"/>
          <w:sz w:val="21"/>
          <w:highlight w:val="none"/>
          <w:lang w:eastAsia="zh"/>
        </w:rPr>
      </w:pPr>
      <w:r>
        <w:rPr>
          <w:rFonts w:hint="eastAsia" w:ascii="宋体" w:hAnsi="宋体" w:cs="宋体"/>
          <w:sz w:val="21"/>
          <w:highlight w:val="none"/>
          <w:lang w:eastAsia="zh"/>
        </w:rPr>
        <w:t xml:space="preserve">（适用于采购项目或者采购包中含有多种产品时，不提供或者提供声明的比例达不到要求时，不享受价格扣除）</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本公司（单位）郑重声明，根据《国务院办公厅关于在政府采购中实施本国产品标准及相关政策的通知》（国办发〔2025〕34号）的规定，本公司（单位）</w:t>
      </w:r>
      <w:r>
        <w:rPr>
          <w:rFonts w:hint="eastAsia" w:ascii="宋体" w:hAnsi="宋体" w:cs="宋体"/>
          <w:position w:val="-2"/>
          <w:szCs w:val="21"/>
          <w:highlight w:val="none"/>
          <w:lang w:eastAsia="zh"/>
        </w:rPr>
        <w:t xml:space="preserve">提供的全部产品中，</w:t>
      </w:r>
      <w:r>
        <w:rPr>
          <w:rFonts w:hint="eastAsia" w:ascii="宋体" w:hAnsi="宋体" w:cs="宋体"/>
          <w:position w:val="-2"/>
          <w:szCs w:val="21"/>
          <w:highlight w:val="none"/>
        </w:rPr>
        <w:t xml:space="preserve">符合本国产品标准的产品成本之和占本公司（单位）提供的全部产品成本之和的比例达到（填写具体百分比）。</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本公司（单位）对上述声明内容的真实性负责。如有虚假，愿承担相应法律责任。</w:t>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                            公司（单位）名称（盖章）：</w:t>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                                                   日期：　  年　  月　  日</w:t>
      </w:r>
      <w:r/>
    </w:p>
    <w:p>
      <w:pPr>
        <w:pStyle w:val="963"/>
        <w:spacing w:before="0" w:beforeAutospacing="0" w:after="156" w:afterAutospacing="0" w:line="560" w:lineRule="atLeast"/>
        <w:rPr>
          <w:color w:val="333333"/>
          <w:highlight w:val="none"/>
          <w:shd w:val="clear" w:color="auto" w:fill="ffffff"/>
        </w:rPr>
      </w:pPr>
      <w:r>
        <w:rPr>
          <w:color w:val="333333"/>
          <w:highlight w:val="none"/>
          <w:shd w:val="clear" w:color="auto" w:fill="ffffff"/>
        </w:rPr>
      </w:r>
      <w:r/>
    </w:p>
    <w:p>
      <w:pPr>
        <w:pStyle w:val="963"/>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963"/>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963"/>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963"/>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963"/>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63"/>
        <w:spacing w:before="0" w:beforeAutospacing="0" w:after="156" w:afterAutospacing="0" w:line="560" w:lineRule="atLeast"/>
        <w:rPr>
          <w:color w:val="333333"/>
          <w:highlight w:val="none"/>
          <w:shd w:val="clear" w:color="auto" w:fill="ffffff"/>
        </w:rPr>
      </w:pPr>
      <w:r>
        <w:rPr>
          <w:color w:val="333333"/>
          <w:highlight w:val="none"/>
          <w:shd w:val="clear" w:color="auto" w:fill="ffffff"/>
        </w:rPr>
      </w:r>
      <w:r/>
    </w:p>
    <w:p>
      <w:pPr>
        <w:pStyle w:val="963"/>
        <w:spacing w:before="0" w:beforeAutospacing="0" w:after="156" w:afterAutospacing="0" w:line="560" w:lineRule="atLeast"/>
        <w:rPr>
          <w:color w:val="333333"/>
          <w:highlight w:val="none"/>
          <w:shd w:val="clear" w:color="auto" w:fill="ffffff"/>
          <w:lang w:eastAsia="zh"/>
        </w:rPr>
      </w:pPr>
      <w:r>
        <w:rPr>
          <w:color w:val="333333"/>
          <w:highlight w:val="none"/>
          <w:shd w:val="clear" w:color="auto" w:fill="ffffff"/>
          <w:lang w:eastAsia="zh"/>
        </w:rPr>
      </w:r>
      <w:r/>
    </w:p>
    <w:p>
      <w:pPr>
        <w:jc w:val="left"/>
        <w:widowControl/>
        <w:rPr>
          <w:rFonts w:hint="eastAsia" w:ascii="宋体" w:hAnsi="宋体" w:cs="宋体"/>
          <w:szCs w:val="21"/>
          <w:highlight w:val="none"/>
        </w:rPr>
      </w:pPr>
      <w:r>
        <w:rPr>
          <w:rFonts w:hint="eastAsia" w:ascii="宋体" w:hAnsi="宋体" w:cs="宋体"/>
          <w:szCs w:val="21"/>
          <w:highlight w:val="none"/>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方正仿宋_GBK">
    <w:panose1 w:val="020B0503020202020204"/>
  </w:font>
  <w:font w:name="黑体">
    <w:panose1 w:val="02010609060101010101"/>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等线 Light">
    <w:panose1 w:val="02010600030101010101"/>
  </w:font>
  <w:font w:name="等线">
    <w:panose1 w:val="02010600030101010101"/>
  </w:font>
  <w:font w:name="Microsoft YaHei UI">
    <w:panose1 w:val="020B0503020204020204"/>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pPr>
    <w:r/>
    <w:r/>
  </w:p>
  <w:p>
    <w:pPr>
      <w:pStyle w:val="9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951"/>
                          </w:pPr>
                          <w:r>
                            <w:fldChar w:fldCharType="begin"/>
                          </w:r>
                          <w:r>
                            <w:instrText xml:space="preserve"> PAGE  \* MERGEFORMAT </w:instrText>
                          </w:r>
                          <w:r>
                            <w:fldChar w:fldCharType="separate"/>
                          </w:r>
                          <w:r>
                            <w:t xml:space="preserve">10</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51"/>
                    </w:pPr>
                    <w:r>
                      <w:fldChar w:fldCharType="begin"/>
                    </w:r>
                    <w:r>
                      <w:instrText xml:space="preserve"> PAGE  \* MERGEFORMAT </w:instrText>
                    </w:r>
                    <w:r>
                      <w:fldChar w:fldCharType="separate"/>
                    </w:r>
                    <w:r>
                      <w:t xml:space="preserve">10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774581547"/>
                            <w:rPr/>
                          </w:sdtPr>
                          <w:sdtContent>
                            <w:p>
                              <w:pPr>
                                <w:pStyle w:val="951"/>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774581547"/>
                      <w:rPr/>
                    </w:sdtPr>
                    <w:sdtContent>
                      <w:p>
                        <w:pPr>
                          <w:pStyle w:val="951"/>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1"/>
                            <w:jc w:val="center"/>
                          </w:pPr>
                          <w:r>
                            <w:rPr>
                              <w:rFonts w:hint="eastAsia"/>
                            </w:rPr>
                            <w:t xml:space="preserve">第</w:t>
                          </w:r>
                          <w:r>
                            <w:fldChar w:fldCharType="begin"/>
                          </w:r>
                          <w:r>
                            <w:rPr>
                              <w:rStyle w:val="970"/>
                            </w:rPr>
                            <w:instrText xml:space="preserve"> PAGE </w:instrText>
                          </w:r>
                          <w:r>
                            <w:fldChar w:fldCharType="separate"/>
                          </w:r>
                          <w:r>
                            <w:rPr>
                              <w:rStyle w:val="970"/>
                            </w:rPr>
                            <w:t xml:space="preserve">1</w:t>
                          </w:r>
                          <w:r>
                            <w:fldChar w:fldCharType="end"/>
                          </w:r>
                          <w:r>
                            <w:rPr>
                              <w:rStyle w:val="970"/>
                              <w:rFonts w:hint="eastAsia"/>
                            </w:rPr>
                            <w:t xml:space="preserve">页，共</w:t>
                          </w:r>
                          <w:r>
                            <w:fldChar w:fldCharType="begin"/>
                          </w:r>
                          <w:r>
                            <w:rPr>
                              <w:rStyle w:val="970"/>
                            </w:rPr>
                            <w:instrText xml:space="preserve"> NUMPAGES </w:instrText>
                          </w:r>
                          <w:r>
                            <w:fldChar w:fldCharType="separate"/>
                          </w:r>
                          <w:r>
                            <w:rPr>
                              <w:rStyle w:val="970"/>
                            </w:rPr>
                            <w:t xml:space="preserve">8</w:t>
                          </w:r>
                          <w:r>
                            <w:fldChar w:fldCharType="end"/>
                          </w:r>
                          <w:r>
                            <w:rPr>
                              <w:rStyle w:val="970"/>
                              <w:rFonts w:hint="eastAsia"/>
                            </w:rP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1"/>
                      <w:jc w:val="center"/>
                    </w:pPr>
                    <w:r>
                      <w:rPr>
                        <w:rFonts w:hint="eastAsia"/>
                      </w:rPr>
                      <w:t xml:space="preserve">第</w:t>
                    </w:r>
                    <w:r>
                      <w:fldChar w:fldCharType="begin"/>
                    </w:r>
                    <w:r>
                      <w:rPr>
                        <w:rStyle w:val="970"/>
                      </w:rPr>
                      <w:instrText xml:space="preserve"> PAGE </w:instrText>
                    </w:r>
                    <w:r>
                      <w:fldChar w:fldCharType="separate"/>
                    </w:r>
                    <w:r>
                      <w:rPr>
                        <w:rStyle w:val="970"/>
                      </w:rPr>
                      <w:t xml:space="preserve">1</w:t>
                    </w:r>
                    <w:r>
                      <w:fldChar w:fldCharType="end"/>
                    </w:r>
                    <w:r>
                      <w:rPr>
                        <w:rStyle w:val="970"/>
                        <w:rFonts w:hint="eastAsia"/>
                      </w:rPr>
                      <w:t xml:space="preserve">页，共</w:t>
                    </w:r>
                    <w:r>
                      <w:fldChar w:fldCharType="begin"/>
                    </w:r>
                    <w:r>
                      <w:rPr>
                        <w:rStyle w:val="970"/>
                      </w:rPr>
                      <w:instrText xml:space="preserve"> NUMPAGES </w:instrText>
                    </w:r>
                    <w:r>
                      <w:fldChar w:fldCharType="separate"/>
                    </w:r>
                    <w:r>
                      <w:rPr>
                        <w:rStyle w:val="970"/>
                      </w:rPr>
                      <w:t xml:space="preserve">8</w:t>
                    </w:r>
                    <w:r>
                      <w:fldChar w:fldCharType="end"/>
                    </w:r>
                    <w:r>
                      <w:rPr>
                        <w:rStyle w:val="970"/>
                        <w:rFonts w:hint="eastAsia"/>
                      </w:rP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953"/>
    </w:pPr>
    <w:r>
      <w:rPr>
        <w:rFonts w:hint="eastAsia" w:ascii="宋体" w:hAnsi="宋体" w:cs="宋体"/>
        <w:color w:val="000000"/>
        <w:sz w:val="22"/>
        <w:szCs w:val="22"/>
      </w:rPr>
      <w:t xml:space="preserve">（南京鼓楼医院细胞能量代谢检测仪采购项目）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67"/>
      <w:tblW w:w="0" w:type="auto"/>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418"/>
      <w:gridCol w:w="3579"/>
    </w:tblGrid>
    <w:tr>
      <w:trPr>
        <w:jc w:val="right"/>
      </w:trPr>
      <w:tc>
        <w:tcPr>
          <w:tcW w:w="1418" w:type="dxa"/>
          <w:textDirection w:val="lrTb"/>
          <w:noWrap w:val="false"/>
        </w:tcPr>
        <w:p>
          <w:pPr>
            <w:pStyle w:val="953"/>
            <w:jc w:val="both"/>
          </w:pPr>
          <w:r>
            <w:rPr>
              <w:rFonts w:hint="eastAsia"/>
            </w:rPr>
            <w:t xml:space="preserve">合同号：</w:t>
          </w:r>
          <w:r/>
        </w:p>
      </w:tc>
      <w:tc>
        <w:tcPr>
          <w:tcW w:w="3579" w:type="dxa"/>
          <w:textDirection w:val="lrTb"/>
          <w:noWrap w:val="false"/>
        </w:tcPr>
        <w:p>
          <w:pPr>
            <w:pStyle w:val="953"/>
            <w:jc w:val="left"/>
          </w:pPr>
          <w:r/>
          <w:r/>
        </w:p>
      </w:tc>
    </w:tr>
    <w:tr>
      <w:trPr>
        <w:jc w:val="right"/>
      </w:trPr>
      <w:tc>
        <w:tcPr>
          <w:tcW w:w="1418" w:type="dxa"/>
          <w:textDirection w:val="lrTb"/>
          <w:noWrap w:val="false"/>
        </w:tcPr>
        <w:p>
          <w:pPr>
            <w:pStyle w:val="953"/>
            <w:jc w:val="both"/>
          </w:pPr>
          <w:r>
            <w:rPr>
              <w:rFonts w:hint="eastAsia"/>
            </w:rPr>
            <w:t xml:space="preserve">采购计划编号：</w:t>
          </w:r>
          <w:r/>
        </w:p>
      </w:tc>
      <w:tc>
        <w:tcPr>
          <w:tcW w:w="3579" w:type="dxa"/>
          <w:textDirection w:val="lrTb"/>
          <w:noWrap w:val="false"/>
        </w:tcPr>
        <w:p>
          <w:pPr>
            <w:pStyle w:val="953"/>
            <w:jc w:val="left"/>
          </w:pPr>
          <w:r/>
          <w:r/>
        </w:p>
      </w:tc>
    </w:tr>
  </w:tbl>
  <w:p>
    <w:pPr>
      <w:pStyle w:val="953"/>
      <w:jc w:val="right"/>
      <w:spacing w:line="40" w:lineRule="exact"/>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-213360</wp:posOffset>
              </wp:positionH>
              <wp:positionV relativeFrom="paragraph">
                <wp:posOffset>-191770</wp:posOffset>
              </wp:positionV>
              <wp:extent cx="515620" cy="561340"/>
              <wp:effectExtent l="0" t="0" r="5080" b="10160"/>
              <wp:wrapSquare wrapText="bothSides"/>
              <wp:docPr id="2"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953"/>
    </w:pPr>
    <w:r>
      <w:rPr>
        <w:rFonts w:hint="eastAsia" w:ascii="宋体" w:hAnsi="宋体" w:cs="宋体"/>
        <w:color w:val="000000"/>
        <w:sz w:val="22"/>
        <w:szCs w:val="22"/>
      </w:rPr>
      <w:t xml:space="preserve">（南京鼓楼医院</w:t>
    </w:r>
    <w:r>
      <w:rPr>
        <w:rFonts w:ascii="宋体" w:hAnsi="宋体" w:cs="宋体"/>
        <w:color w:val="000000"/>
        <w:sz w:val="22"/>
        <w:szCs w:val="22"/>
      </w:rPr>
      <w:t xml:space="preserve">细胞能量代谢检测</w:t>
    </w:r>
    <w:r>
      <w:rPr>
        <w:rFonts w:hint="eastAsia" w:ascii="宋体" w:hAnsi="宋体" w:cs="宋体"/>
        <w:color w:val="000000"/>
        <w:sz w:val="22"/>
        <w:szCs w:val="22"/>
      </w:rPr>
      <w:t xml:space="preserve">仪采购项目）</w:t>
    </w:r>
    <w:r/>
  </w:p>
  <w:p>
    <w:pPr>
      <w:pStyle w:val="953"/>
      <w:jc w:val="right"/>
      <w:spacing w:line="40" w:lineRule="exac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5834" w:hanging="360"/>
      </w:pPr>
      <w:rPr>
        <w:rFonts w:hint="default" w:ascii="Courier New" w:hAnsi="Courier New" w:eastAsia="Courier New" w:cs="Courier New"/>
      </w:rPr>
    </w:lvl>
    <w:lvl w:ilvl="2">
      <w:start w:val="1"/>
      <w:numFmt w:val="bullet"/>
      <w:isLgl w:val="false"/>
      <w:suff w:val="tab"/>
      <w:lvlText w:val="§"/>
      <w:lvlJc w:val="left"/>
      <w:pPr>
        <w:ind w:left="6554" w:hanging="360"/>
      </w:pPr>
      <w:rPr>
        <w:rFonts w:hint="default" w:ascii="Wingdings" w:hAnsi="Wingdings" w:eastAsia="Wingdings" w:cs="Wingdings"/>
      </w:rPr>
    </w:lvl>
    <w:lvl w:ilvl="3">
      <w:start w:val="1"/>
      <w:numFmt w:val="bullet"/>
      <w:isLgl w:val="false"/>
      <w:suff w:val="tab"/>
      <w:lvlText w:val="·"/>
      <w:lvlJc w:val="left"/>
      <w:pPr>
        <w:ind w:left="7274" w:hanging="360"/>
      </w:pPr>
      <w:rPr>
        <w:rFonts w:hint="default" w:ascii="Symbol" w:hAnsi="Symbol" w:eastAsia="Symbol" w:cs="Symbol"/>
      </w:rPr>
    </w:lvl>
    <w:lvl w:ilvl="4">
      <w:start w:val="1"/>
      <w:numFmt w:val="bullet"/>
      <w:isLgl w:val="false"/>
      <w:suff w:val="tab"/>
      <w:lvlText w:val="o"/>
      <w:lvlJc w:val="left"/>
      <w:pPr>
        <w:ind w:left="7994" w:hanging="360"/>
      </w:pPr>
      <w:rPr>
        <w:rFonts w:hint="default" w:ascii="Courier New" w:hAnsi="Courier New" w:eastAsia="Courier New" w:cs="Courier New"/>
      </w:rPr>
    </w:lvl>
    <w:lvl w:ilvl="5">
      <w:start w:val="1"/>
      <w:numFmt w:val="bullet"/>
      <w:isLgl w:val="false"/>
      <w:suff w:val="tab"/>
      <w:lvlText w:val="§"/>
      <w:lvlJc w:val="left"/>
      <w:pPr>
        <w:ind w:left="8714" w:hanging="360"/>
      </w:pPr>
      <w:rPr>
        <w:rFonts w:hint="default" w:ascii="Wingdings" w:hAnsi="Wingdings" w:eastAsia="Wingdings" w:cs="Wingdings"/>
      </w:rPr>
    </w:lvl>
    <w:lvl w:ilvl="6">
      <w:start w:val="1"/>
      <w:numFmt w:val="bullet"/>
      <w:isLgl w:val="false"/>
      <w:suff w:val="tab"/>
      <w:lvlText w:val="·"/>
      <w:lvlJc w:val="left"/>
      <w:pPr>
        <w:ind w:left="9434" w:hanging="360"/>
      </w:pPr>
      <w:rPr>
        <w:rFonts w:hint="default" w:ascii="Symbol" w:hAnsi="Symbol" w:eastAsia="Symbol" w:cs="Symbol"/>
      </w:rPr>
    </w:lvl>
    <w:lvl w:ilvl="7">
      <w:start w:val="1"/>
      <w:numFmt w:val="bullet"/>
      <w:isLgl w:val="false"/>
      <w:suff w:val="tab"/>
      <w:lvlText w:val="o"/>
      <w:lvlJc w:val="left"/>
      <w:pPr>
        <w:ind w:left="10154" w:hanging="360"/>
      </w:pPr>
      <w:rPr>
        <w:rFonts w:hint="default" w:ascii="Courier New" w:hAnsi="Courier New" w:eastAsia="Courier New" w:cs="Courier New"/>
      </w:rPr>
    </w:lvl>
    <w:lvl w:ilvl="8">
      <w:start w:val="1"/>
      <w:numFmt w:val="bullet"/>
      <w:isLgl w:val="false"/>
      <w:suff w:val="tab"/>
      <w:lvlText w:val="§"/>
      <w:lvlJc w:val="left"/>
      <w:pPr>
        <w:ind w:left="10874"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360" w:hanging="3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5"/>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903">
    <w:name w:val="Plain Table 1"/>
    <w:basedOn w:val="9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4">
    <w:name w:val="Plain Table 2"/>
    <w:basedOn w:val="9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5">
    <w:name w:val="Plain Table 3"/>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6">
    <w:name w:val="Plain Table 4"/>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7">
    <w:name w:val="Plain Table 5"/>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8">
    <w:name w:val="Grid Table 1 Light"/>
    <w:basedOn w:val="9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9">
    <w:name w:val="Grid Table 2"/>
    <w:basedOn w:val="9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0">
    <w:name w:val="Grid Table 3"/>
    <w:basedOn w:val="9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4"/>
    <w:basedOn w:val="9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name w:val="Grid Table 5 Dark"/>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3">
    <w:name w:val="Grid Table 6 Colorful"/>
    <w:basedOn w:val="9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4">
    <w:name w:val="Grid Table 7 Colorful"/>
    <w:basedOn w:val="9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5">
    <w:name w:val="List Table 1 Light"/>
    <w:basedOn w:val="9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name w:val="List Table 2"/>
    <w:basedOn w:val="9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7">
    <w:name w:val="List Table 3"/>
    <w:basedOn w:val="9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8">
    <w:name w:val="List Table 4"/>
    <w:basedOn w:val="9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9">
    <w:name w:val="List Table 5 Dark"/>
    <w:basedOn w:val="9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6 Colorful"/>
    <w:basedOn w:val="9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1">
    <w:name w:val="List Table 7 Colorful"/>
    <w:basedOn w:val="9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22">
    <w:name w:val="TOC Heading"/>
    <w:uiPriority w:val="39"/>
    <w:unhideWhenUsed/>
  </w:style>
  <w:style w:type="paragraph" w:styleId="92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24">
    <w:name w:val="Heading 1"/>
    <w:basedOn w:val="923"/>
    <w:next w:val="923"/>
    <w:link w:val="1140"/>
    <w:uiPriority w:val="0"/>
    <w:qFormat/>
    <w:pPr>
      <w:ind w:left="100" w:right="100"/>
      <w:keepLines/>
      <w:keepNext/>
      <w:spacing w:before="120" w:after="120"/>
      <w:outlineLvl w:val="0"/>
    </w:pPr>
    <w:rPr>
      <w:b/>
      <w:bCs/>
      <w:szCs w:val="44"/>
    </w:rPr>
  </w:style>
  <w:style w:type="paragraph" w:styleId="925">
    <w:name w:val="Heading 2"/>
    <w:basedOn w:val="923"/>
    <w:next w:val="923"/>
    <w:link w:val="976"/>
    <w:uiPriority w:val="0"/>
    <w:qFormat/>
    <w:pPr>
      <w:keepLines/>
      <w:keepNext/>
      <w:spacing w:before="260" w:after="260" w:line="416" w:lineRule="auto"/>
      <w:outlineLvl w:val="1"/>
    </w:pPr>
    <w:rPr>
      <w:rFonts w:ascii="等线 Light" w:hAnsi="等线 Light" w:eastAsia="等线 Light"/>
      <w:b/>
      <w:bCs/>
      <w:sz w:val="32"/>
      <w:szCs w:val="32"/>
    </w:rPr>
  </w:style>
  <w:style w:type="paragraph" w:styleId="926">
    <w:name w:val="Heading 3"/>
    <w:basedOn w:val="923"/>
    <w:next w:val="923"/>
    <w:link w:val="975"/>
    <w:uiPriority w:val="9"/>
    <w:qFormat/>
    <w:pPr>
      <w:keepLines/>
      <w:keepNext/>
      <w:spacing w:before="260" w:after="260" w:line="416" w:lineRule="auto"/>
      <w:outlineLvl w:val="2"/>
    </w:pPr>
    <w:rPr>
      <w:b/>
      <w:bCs/>
      <w:sz w:val="32"/>
      <w:szCs w:val="32"/>
    </w:rPr>
  </w:style>
  <w:style w:type="paragraph" w:styleId="927">
    <w:name w:val="Heading 4"/>
    <w:basedOn w:val="923"/>
    <w:next w:val="923"/>
    <w:link w:val="1008"/>
    <w:uiPriority w:val="0"/>
    <w:qFormat/>
    <w:pPr>
      <w:keepLines/>
      <w:keepNext/>
      <w:spacing w:before="280" w:after="290" w:line="376" w:lineRule="auto"/>
      <w:outlineLvl w:val="3"/>
    </w:pPr>
    <w:rPr>
      <w:rFonts w:ascii="等线 Light" w:hAnsi="等线 Light" w:eastAsia="等线 Light"/>
      <w:b/>
      <w:bCs/>
      <w:sz w:val="28"/>
      <w:szCs w:val="28"/>
    </w:rPr>
  </w:style>
  <w:style w:type="paragraph" w:styleId="928">
    <w:name w:val="Heading 5"/>
    <w:basedOn w:val="923"/>
    <w:next w:val="923"/>
    <w:link w:val="1016"/>
    <w:uiPriority w:val="9"/>
    <w:unhideWhenUsed/>
    <w:qFormat/>
    <w:pPr>
      <w:keepLines/>
      <w:keepNext/>
      <w:spacing w:before="320" w:after="200"/>
      <w:outlineLvl w:val="4"/>
    </w:pPr>
    <w:rPr>
      <w:rFonts w:ascii="Arial" w:hAnsi="Arial" w:eastAsia="Arial" w:cs="Arial"/>
      <w:b/>
      <w:bCs/>
      <w:sz w:val="24"/>
    </w:rPr>
  </w:style>
  <w:style w:type="paragraph" w:styleId="929">
    <w:name w:val="Heading 6"/>
    <w:basedOn w:val="923"/>
    <w:next w:val="923"/>
    <w:link w:val="1141"/>
    <w:uiPriority w:val="0"/>
    <w:qFormat/>
    <w:pPr>
      <w:keepLines/>
      <w:keepNext/>
      <w:spacing w:before="240" w:after="64" w:line="320" w:lineRule="auto"/>
      <w:outlineLvl w:val="5"/>
    </w:pPr>
    <w:rPr>
      <w:rFonts w:ascii="等线 Light" w:hAnsi="等线 Light" w:eastAsia="等线 Light"/>
      <w:b/>
      <w:bCs/>
      <w:sz w:val="24"/>
    </w:rPr>
  </w:style>
  <w:style w:type="paragraph" w:styleId="930">
    <w:name w:val="Heading 7"/>
    <w:basedOn w:val="923"/>
    <w:next w:val="923"/>
    <w:link w:val="1018"/>
    <w:uiPriority w:val="9"/>
    <w:unhideWhenUsed/>
    <w:qFormat/>
    <w:pPr>
      <w:keepLines/>
      <w:keepNext/>
      <w:spacing w:before="320" w:after="200"/>
      <w:outlineLvl w:val="6"/>
    </w:pPr>
    <w:rPr>
      <w:rFonts w:ascii="Arial" w:hAnsi="Arial" w:eastAsia="Arial" w:cs="Arial"/>
      <w:b/>
      <w:bCs/>
      <w:i/>
      <w:iCs/>
      <w:sz w:val="22"/>
      <w:szCs w:val="22"/>
    </w:rPr>
  </w:style>
  <w:style w:type="paragraph" w:styleId="931">
    <w:name w:val="Heading 8"/>
    <w:basedOn w:val="923"/>
    <w:next w:val="923"/>
    <w:link w:val="1142"/>
    <w:uiPriority w:val="0"/>
    <w:qFormat/>
    <w:pPr>
      <w:keepLines/>
      <w:keepNext/>
      <w:spacing w:before="240" w:after="64" w:line="320" w:lineRule="auto"/>
      <w:outlineLvl w:val="7"/>
    </w:pPr>
    <w:rPr>
      <w:rFonts w:ascii="等线 Light" w:hAnsi="等线 Light" w:eastAsia="等线 Light"/>
      <w:sz w:val="24"/>
    </w:rPr>
  </w:style>
  <w:style w:type="paragraph" w:styleId="932">
    <w:name w:val="Heading 9"/>
    <w:basedOn w:val="923"/>
    <w:next w:val="923"/>
    <w:link w:val="1020"/>
    <w:uiPriority w:val="9"/>
    <w:unhideWhenUsed/>
    <w:qFormat/>
    <w:pPr>
      <w:keepLines/>
      <w:keepNext/>
      <w:spacing w:before="320" w:after="200"/>
      <w:outlineLvl w:val="8"/>
    </w:pPr>
    <w:rPr>
      <w:rFonts w:ascii="Arial" w:hAnsi="Arial" w:eastAsia="Arial" w:cs="Arial"/>
      <w:i/>
      <w:iCs/>
      <w:szCs w:val="21"/>
    </w:rPr>
  </w:style>
  <w:style w:type="character" w:styleId="933" w:default="1">
    <w:name w:val="Default Paragraph Font"/>
    <w:uiPriority w:val="1"/>
    <w:semiHidden/>
    <w:unhideWhenUsed/>
    <w:qFormat/>
  </w:style>
  <w:style w:type="table" w:styleId="934" w:default="1">
    <w:name w:val="Normal Table"/>
    <w:uiPriority w:val="99"/>
    <w:semiHidden/>
    <w:unhideWhenUsed/>
    <w:qFormat/>
    <w:tblPr>
      <w:tblCellMar>
        <w:left w:w="108" w:type="dxa"/>
        <w:top w:w="0" w:type="dxa"/>
        <w:right w:w="108" w:type="dxa"/>
        <w:bottom w:w="0" w:type="dxa"/>
      </w:tblCellMar>
    </w:tblPr>
  </w:style>
  <w:style w:type="paragraph" w:styleId="935">
    <w:name w:val="List 3"/>
    <w:basedOn w:val="923"/>
    <w:uiPriority w:val="0"/>
    <w:qFormat/>
    <w:pPr>
      <w:contextualSpacing/>
      <w:ind w:left="100" w:hanging="200"/>
      <w:jc w:val="left"/>
      <w:widowControl/>
    </w:pPr>
    <w:rPr>
      <w:sz w:val="20"/>
      <w:szCs w:val="20"/>
    </w:rPr>
  </w:style>
  <w:style w:type="paragraph" w:styleId="936">
    <w:name w:val="toc 7"/>
    <w:basedOn w:val="923"/>
    <w:next w:val="923"/>
    <w:uiPriority w:val="39"/>
    <w:unhideWhenUsed/>
    <w:qFormat/>
    <w:pPr>
      <w:ind w:left="1701"/>
      <w:spacing w:after="57"/>
    </w:pPr>
  </w:style>
  <w:style w:type="paragraph" w:styleId="937">
    <w:name w:val="Normal Indent"/>
    <w:basedOn w:val="923"/>
    <w:link w:val="1144"/>
    <w:uiPriority w:val="99"/>
    <w:qFormat/>
    <w:pPr>
      <w:ind w:firstLine="420"/>
    </w:pPr>
    <w:rPr>
      <w:szCs w:val="20"/>
    </w:rPr>
  </w:style>
  <w:style w:type="paragraph" w:styleId="938">
    <w:name w:val="Caption"/>
    <w:basedOn w:val="923"/>
    <w:next w:val="923"/>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939">
    <w:name w:val="Document Map"/>
    <w:basedOn w:val="923"/>
    <w:link w:val="1145"/>
    <w:uiPriority w:val="0"/>
    <w:qFormat/>
    <w:pPr>
      <w:shd w:val="clear" w:color="auto" w:fill="000080"/>
    </w:pPr>
  </w:style>
  <w:style w:type="paragraph" w:styleId="940">
    <w:name w:val="annotation text"/>
    <w:basedOn w:val="923"/>
    <w:link w:val="1146"/>
    <w:uiPriority w:val="0"/>
    <w:qFormat/>
    <w:pPr>
      <w:jc w:val="left"/>
    </w:pPr>
  </w:style>
  <w:style w:type="paragraph" w:styleId="941">
    <w:name w:val="Body Text"/>
    <w:basedOn w:val="923"/>
    <w:next w:val="923"/>
    <w:link w:val="1147"/>
    <w:uiPriority w:val="1"/>
    <w:qFormat/>
    <w:pPr>
      <w:spacing w:after="120"/>
    </w:pPr>
  </w:style>
  <w:style w:type="paragraph" w:styleId="942">
    <w:name w:val="Body Text Indent"/>
    <w:basedOn w:val="923"/>
    <w:uiPriority w:val="0"/>
    <w:qFormat/>
    <w:pPr>
      <w:ind w:left="420"/>
      <w:spacing w:after="120"/>
    </w:pPr>
  </w:style>
  <w:style w:type="paragraph" w:styleId="943">
    <w:name w:val="index 4"/>
    <w:basedOn w:val="923"/>
    <w:next w:val="923"/>
    <w:uiPriority w:val="99"/>
    <w:unhideWhenUsed/>
    <w:qFormat/>
    <w:pPr>
      <w:ind w:left="600"/>
    </w:pPr>
    <w:rPr>
      <w:rFonts w:ascii="宋体"/>
      <w:b/>
      <w:position w:val="-10"/>
      <w:sz w:val="24"/>
      <w:szCs w:val="20"/>
    </w:rPr>
  </w:style>
  <w:style w:type="paragraph" w:styleId="944">
    <w:name w:val="toc 5"/>
    <w:basedOn w:val="923"/>
    <w:next w:val="923"/>
    <w:uiPriority w:val="39"/>
    <w:unhideWhenUsed/>
    <w:qFormat/>
    <w:pPr>
      <w:ind w:left="1134"/>
      <w:spacing w:after="57"/>
    </w:pPr>
  </w:style>
  <w:style w:type="paragraph" w:styleId="945">
    <w:name w:val="toc 3"/>
    <w:basedOn w:val="923"/>
    <w:next w:val="923"/>
    <w:uiPriority w:val="39"/>
    <w:unhideWhenUsed/>
    <w:qFormat/>
    <w:pPr>
      <w:ind w:left="567"/>
      <w:spacing w:after="57"/>
    </w:pPr>
  </w:style>
  <w:style w:type="paragraph" w:styleId="946">
    <w:name w:val="Plain Text"/>
    <w:basedOn w:val="923"/>
    <w:link w:val="1150"/>
    <w:uiPriority w:val="0"/>
    <w:qFormat/>
    <w:rPr>
      <w:rFonts w:ascii="宋体" w:hAnsi="Courier New" w:cs="Courier New"/>
      <w:szCs w:val="21"/>
    </w:rPr>
  </w:style>
  <w:style w:type="paragraph" w:styleId="947">
    <w:name w:val="toc 8"/>
    <w:basedOn w:val="923"/>
    <w:next w:val="923"/>
    <w:uiPriority w:val="39"/>
    <w:unhideWhenUsed/>
    <w:qFormat/>
    <w:pPr>
      <w:ind w:left="1984"/>
      <w:spacing w:after="57"/>
    </w:pPr>
  </w:style>
  <w:style w:type="paragraph" w:styleId="948">
    <w:name w:val="Date"/>
    <w:basedOn w:val="923"/>
    <w:next w:val="923"/>
    <w:link w:val="1152"/>
    <w:uiPriority w:val="0"/>
    <w:qFormat/>
    <w:rPr>
      <w:sz w:val="24"/>
      <w:szCs w:val="20"/>
    </w:rPr>
  </w:style>
  <w:style w:type="paragraph" w:styleId="949">
    <w:name w:val="endnote text"/>
    <w:basedOn w:val="923"/>
    <w:link w:val="1137"/>
    <w:uiPriority w:val="99"/>
    <w:semiHidden/>
    <w:unhideWhenUsed/>
    <w:qFormat/>
    <w:rPr>
      <w:sz w:val="20"/>
    </w:rPr>
  </w:style>
  <w:style w:type="paragraph" w:styleId="950">
    <w:name w:val="Balloon Text"/>
    <w:basedOn w:val="923"/>
    <w:link w:val="1153"/>
    <w:uiPriority w:val="0"/>
    <w:qFormat/>
    <w:rPr>
      <w:sz w:val="18"/>
      <w:szCs w:val="18"/>
    </w:rPr>
  </w:style>
  <w:style w:type="paragraph" w:styleId="951">
    <w:name w:val="Footer"/>
    <w:basedOn w:val="923"/>
    <w:link w:val="1154"/>
    <w:uiPriority w:val="99"/>
    <w:qFormat/>
    <w:pPr>
      <w:jc w:val="left"/>
      <w:tabs>
        <w:tab w:val="center" w:pos="4153" w:leader="none"/>
        <w:tab w:val="right" w:pos="8306" w:leader="none"/>
      </w:tabs>
    </w:pPr>
    <w:rPr>
      <w:sz w:val="18"/>
      <w:szCs w:val="18"/>
    </w:rPr>
  </w:style>
  <w:style w:type="paragraph" w:styleId="952">
    <w:name w:val="envelope return"/>
    <w:basedOn w:val="923"/>
    <w:uiPriority w:val="0"/>
    <w:qFormat/>
    <w:rPr>
      <w:rFonts w:ascii="Arial" w:hAnsi="Arial"/>
    </w:rPr>
  </w:style>
  <w:style w:type="paragraph" w:styleId="953">
    <w:name w:val="Header"/>
    <w:basedOn w:val="923"/>
    <w:link w:val="1155"/>
    <w:uiPriority w:val="99"/>
    <w:qFormat/>
    <w:pPr>
      <w:jc w:val="center"/>
      <w:tabs>
        <w:tab w:val="center" w:pos="4153" w:leader="none"/>
        <w:tab w:val="right" w:pos="8306" w:leader="none"/>
      </w:tabs>
      <w:pBdr>
        <w:bottom w:val="single" w:color="auto" w:sz="6" w:space="1"/>
      </w:pBdr>
    </w:pPr>
    <w:rPr>
      <w:sz w:val="18"/>
      <w:szCs w:val="18"/>
    </w:rPr>
  </w:style>
  <w:style w:type="paragraph" w:styleId="954">
    <w:name w:val="toc 1"/>
    <w:basedOn w:val="923"/>
    <w:next w:val="923"/>
    <w:uiPriority w:val="39"/>
    <w:unhideWhenUsed/>
    <w:qFormat/>
    <w:pPr>
      <w:spacing w:after="57"/>
    </w:pPr>
  </w:style>
  <w:style w:type="paragraph" w:styleId="955">
    <w:name w:val="toc 4"/>
    <w:basedOn w:val="923"/>
    <w:next w:val="923"/>
    <w:uiPriority w:val="39"/>
    <w:unhideWhenUsed/>
    <w:qFormat/>
    <w:pPr>
      <w:ind w:left="850"/>
      <w:spacing w:after="57"/>
    </w:pPr>
  </w:style>
  <w:style w:type="paragraph" w:styleId="956">
    <w:name w:val="Subtitle"/>
    <w:basedOn w:val="923"/>
    <w:next w:val="923"/>
    <w:link w:val="1022"/>
    <w:uiPriority w:val="11"/>
    <w:qFormat/>
    <w:pPr>
      <w:spacing w:before="200" w:after="200"/>
    </w:pPr>
    <w:rPr>
      <w:sz w:val="24"/>
    </w:rPr>
  </w:style>
  <w:style w:type="paragraph" w:styleId="957">
    <w:name w:val="footnote text"/>
    <w:basedOn w:val="923"/>
    <w:link w:val="1136"/>
    <w:uiPriority w:val="99"/>
    <w:semiHidden/>
    <w:unhideWhenUsed/>
    <w:qFormat/>
    <w:pPr>
      <w:spacing w:after="40"/>
    </w:pPr>
    <w:rPr>
      <w:sz w:val="18"/>
    </w:rPr>
  </w:style>
  <w:style w:type="paragraph" w:styleId="958">
    <w:name w:val="toc 6"/>
    <w:basedOn w:val="923"/>
    <w:next w:val="923"/>
    <w:uiPriority w:val="39"/>
    <w:unhideWhenUsed/>
    <w:qFormat/>
    <w:pPr>
      <w:ind w:left="1417"/>
      <w:spacing w:after="57"/>
    </w:pPr>
  </w:style>
  <w:style w:type="paragraph" w:styleId="959">
    <w:name w:val="table of figures"/>
    <w:basedOn w:val="923"/>
    <w:next w:val="923"/>
    <w:uiPriority w:val="99"/>
    <w:unhideWhenUsed/>
    <w:qFormat/>
  </w:style>
  <w:style w:type="paragraph" w:styleId="960">
    <w:name w:val="toc 2"/>
    <w:basedOn w:val="923"/>
    <w:next w:val="923"/>
    <w:uiPriority w:val="99"/>
    <w:semiHidden/>
    <w:qFormat/>
    <w:pPr>
      <w:ind w:left="420"/>
    </w:pPr>
    <w:rPr>
      <w:rFonts w:eastAsia="楷体_GB2312"/>
      <w:sz w:val="26"/>
      <w:szCs w:val="26"/>
    </w:rPr>
  </w:style>
  <w:style w:type="paragraph" w:styleId="961">
    <w:name w:val="toc 9"/>
    <w:basedOn w:val="923"/>
    <w:next w:val="923"/>
    <w:uiPriority w:val="39"/>
    <w:unhideWhenUsed/>
    <w:qFormat/>
    <w:pPr>
      <w:ind w:left="2268"/>
      <w:spacing w:after="57"/>
    </w:pPr>
  </w:style>
  <w:style w:type="paragraph" w:styleId="962">
    <w:name w:val="Body Text 2"/>
    <w:basedOn w:val="923"/>
    <w:link w:val="1161"/>
    <w:uiPriority w:val="0"/>
    <w:qFormat/>
    <w:pPr>
      <w:spacing w:after="120" w:line="480" w:lineRule="auto"/>
    </w:pPr>
    <w:rPr>
      <w:rFonts w:ascii="Calibri" w:hAnsi="Calibri"/>
    </w:rPr>
  </w:style>
  <w:style w:type="paragraph" w:styleId="963">
    <w:name w:val="Normal (Web)"/>
    <w:basedOn w:val="923"/>
    <w:uiPriority w:val="99"/>
    <w:qFormat/>
    <w:pPr>
      <w:jc w:val="left"/>
      <w:spacing w:before="100" w:beforeAutospacing="1" w:after="100" w:afterAutospacing="1"/>
      <w:widowControl/>
    </w:pPr>
    <w:rPr>
      <w:sz w:val="24"/>
    </w:rPr>
  </w:style>
  <w:style w:type="paragraph" w:styleId="964">
    <w:name w:val="Title"/>
    <w:basedOn w:val="923"/>
    <w:next w:val="923"/>
    <w:link w:val="1162"/>
    <w:uiPriority w:val="0"/>
    <w:qFormat/>
    <w:pPr>
      <w:jc w:val="center"/>
      <w:spacing w:before="240" w:after="60" w:line="360" w:lineRule="auto"/>
      <w:outlineLvl w:val="0"/>
    </w:pPr>
    <w:rPr>
      <w:rFonts w:ascii="等线 Light" w:hAnsi="等线 Light"/>
      <w:b/>
      <w:bCs/>
      <w:sz w:val="32"/>
      <w:szCs w:val="32"/>
    </w:rPr>
  </w:style>
  <w:style w:type="paragraph" w:styleId="965">
    <w:name w:val="annotation subject"/>
    <w:basedOn w:val="940"/>
    <w:next w:val="940"/>
    <w:link w:val="1163"/>
    <w:uiPriority w:val="0"/>
    <w:qFormat/>
    <w:rPr>
      <w:b/>
      <w:bCs/>
    </w:rPr>
  </w:style>
  <w:style w:type="paragraph" w:styleId="966">
    <w:name w:val="Body Text First Indent"/>
    <w:basedOn w:val="941"/>
    <w:uiPriority w:val="0"/>
    <w:qFormat/>
    <w:pPr>
      <w:ind w:firstLine="420"/>
      <w:spacing w:line="360" w:lineRule="auto"/>
    </w:pPr>
    <w:rPr>
      <w:szCs w:val="21"/>
    </w:rPr>
  </w:style>
  <w:style w:type="table" w:styleId="967">
    <w:name w:val="Table Grid"/>
    <w:basedOn w:val="93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8">
    <w:name w:val="Strong"/>
    <w:uiPriority w:val="0"/>
    <w:qFormat/>
    <w:rPr>
      <w:b/>
      <w:bCs/>
    </w:rPr>
  </w:style>
  <w:style w:type="character" w:styleId="969">
    <w:name w:val="endnote reference"/>
    <w:basedOn w:val="933"/>
    <w:uiPriority w:val="99"/>
    <w:semiHidden/>
    <w:unhideWhenUsed/>
    <w:qFormat/>
    <w:rPr>
      <w:vertAlign w:val="superscript"/>
    </w:rPr>
  </w:style>
  <w:style w:type="character" w:styleId="970">
    <w:name w:val="page number"/>
    <w:basedOn w:val="933"/>
    <w:uiPriority w:val="0"/>
    <w:qFormat/>
  </w:style>
  <w:style w:type="character" w:styleId="971">
    <w:name w:val="Emphasis"/>
    <w:uiPriority w:val="0"/>
    <w:qFormat/>
    <w:rPr>
      <w:i/>
      <w:iCs/>
    </w:rPr>
  </w:style>
  <w:style w:type="character" w:styleId="972">
    <w:name w:val="Hyperlink"/>
    <w:uiPriority w:val="99"/>
    <w:qFormat/>
    <w:rPr>
      <w:color w:val="auto"/>
      <w:u w:val="none"/>
    </w:rPr>
  </w:style>
  <w:style w:type="character" w:styleId="973">
    <w:name w:val="annotation reference"/>
    <w:uiPriority w:val="0"/>
    <w:qFormat/>
    <w:rPr>
      <w:sz w:val="21"/>
      <w:szCs w:val="21"/>
    </w:rPr>
  </w:style>
  <w:style w:type="character" w:styleId="974">
    <w:name w:val="footnote reference"/>
    <w:basedOn w:val="933"/>
    <w:uiPriority w:val="99"/>
    <w:unhideWhenUsed/>
    <w:qFormat/>
    <w:rPr>
      <w:vertAlign w:val="superscript"/>
    </w:rPr>
  </w:style>
  <w:style w:type="character" w:styleId="975" w:customStyle="1">
    <w:name w:val="标题 3 字符"/>
    <w:link w:val="926"/>
    <w:uiPriority w:val="9"/>
    <w:qFormat/>
    <w:rPr>
      <w:rFonts w:eastAsia="宋体"/>
      <w:b/>
      <w:bCs/>
      <w:sz w:val="32"/>
      <w:szCs w:val="32"/>
      <w:lang w:val="en-US" w:eastAsia="zh-CN" w:bidi="ar-SA"/>
    </w:rPr>
  </w:style>
  <w:style w:type="character" w:styleId="976" w:customStyle="1">
    <w:name w:val="标题 2 字符"/>
    <w:link w:val="925"/>
    <w:uiPriority w:val="0"/>
    <w:semiHidden/>
    <w:qFormat/>
    <w:rPr>
      <w:rFonts w:ascii="等线 Light" w:hAnsi="等线 Light" w:eastAsia="等线 Light" w:cs="Times New Roman"/>
      <w:b/>
      <w:bCs/>
      <w:sz w:val="32"/>
      <w:szCs w:val="32"/>
    </w:rPr>
  </w:style>
  <w:style w:type="paragraph" w:styleId="977" w:customStyle="1">
    <w:name w:val="正文首行缩进 211"/>
    <w:basedOn w:val="978"/>
    <w:next w:val="923"/>
    <w:uiPriority w:val="0"/>
    <w:qFormat/>
    <w:pPr>
      <w:ind w:left="0" w:firstLine="420"/>
      <w:spacing w:after="0" w:line="360" w:lineRule="auto"/>
    </w:pPr>
    <w:rPr>
      <w:rFonts w:ascii="宋体" w:hAnsi="宋体"/>
      <w:szCs w:val="20"/>
    </w:rPr>
  </w:style>
  <w:style w:type="paragraph" w:styleId="978" w:customStyle="1">
    <w:name w:val="正文文本缩进11"/>
    <w:basedOn w:val="923"/>
    <w:next w:val="979"/>
    <w:uiPriority w:val="0"/>
    <w:unhideWhenUsed/>
    <w:qFormat/>
    <w:pPr>
      <w:ind w:left="420"/>
      <w:spacing w:after="120"/>
    </w:pPr>
  </w:style>
  <w:style w:type="paragraph" w:styleId="979" w:customStyle="1">
    <w:name w:val="寄信人地址1"/>
    <w:basedOn w:val="923"/>
    <w:uiPriority w:val="0"/>
    <w:qFormat/>
    <w:rPr>
      <w:rFonts w:ascii="Arial" w:hAnsi="Arial" w:cs="宋体"/>
    </w:rPr>
  </w:style>
  <w:style w:type="character" w:styleId="980" w:customStyle="1">
    <w:name w:val="Heading 5 Char"/>
    <w:basedOn w:val="933"/>
    <w:uiPriority w:val="9"/>
    <w:qFormat/>
    <w:rPr>
      <w:rFonts w:ascii="Arial" w:hAnsi="Arial" w:eastAsia="Arial" w:cs="Arial"/>
      <w:b/>
      <w:bCs/>
      <w:sz w:val="24"/>
      <w:szCs w:val="24"/>
    </w:rPr>
  </w:style>
  <w:style w:type="character" w:styleId="981" w:customStyle="1">
    <w:name w:val="Heading 7 Char"/>
    <w:basedOn w:val="933"/>
    <w:uiPriority w:val="9"/>
    <w:qFormat/>
    <w:rPr>
      <w:rFonts w:ascii="Arial" w:hAnsi="Arial" w:eastAsia="Arial" w:cs="Arial"/>
      <w:b/>
      <w:bCs/>
      <w:i/>
      <w:iCs/>
      <w:sz w:val="22"/>
      <w:szCs w:val="22"/>
    </w:rPr>
  </w:style>
  <w:style w:type="character" w:styleId="982" w:customStyle="1">
    <w:name w:val="Heading 9 Char"/>
    <w:basedOn w:val="933"/>
    <w:uiPriority w:val="9"/>
    <w:qFormat/>
    <w:rPr>
      <w:rFonts w:ascii="Arial" w:hAnsi="Arial" w:eastAsia="Arial" w:cs="Arial"/>
      <w:i/>
      <w:iCs/>
      <w:sz w:val="21"/>
      <w:szCs w:val="21"/>
    </w:rPr>
  </w:style>
  <w:style w:type="character" w:styleId="983" w:customStyle="1">
    <w:name w:val="Subtitle Char"/>
    <w:basedOn w:val="933"/>
    <w:uiPriority w:val="11"/>
    <w:qFormat/>
    <w:rPr>
      <w:sz w:val="24"/>
      <w:szCs w:val="24"/>
    </w:rPr>
  </w:style>
  <w:style w:type="character" w:styleId="984" w:customStyle="1">
    <w:name w:val="Quote Char"/>
    <w:uiPriority w:val="29"/>
    <w:qFormat/>
    <w:rPr>
      <w:i/>
    </w:rPr>
  </w:style>
  <w:style w:type="character" w:styleId="985" w:customStyle="1">
    <w:name w:val="Intense Quote Char"/>
    <w:uiPriority w:val="30"/>
    <w:qFormat/>
    <w:rPr>
      <w:i/>
    </w:rPr>
  </w:style>
  <w:style w:type="table" w:styleId="986" w:customStyle="1">
    <w:name w:val="无格式表格 11"/>
    <w:basedOn w:val="93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7" w:customStyle="1">
    <w:name w:val="无格式表格 21"/>
    <w:basedOn w:val="93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8" w:customStyle="1">
    <w:name w:val="无格式表格 31"/>
    <w:basedOn w:val="9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9" w:customStyle="1">
    <w:name w:val="无格式表格 41"/>
    <w:basedOn w:val="9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0" w:customStyle="1">
    <w:name w:val="无格式表格 51"/>
    <w:basedOn w:val="9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1" w:customStyle="1">
    <w:name w:val="网格表 1 浅色1"/>
    <w:basedOn w:val="93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2" w:customStyle="1">
    <w:name w:val="网格表 21"/>
    <w:basedOn w:val="93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3" w:customStyle="1">
    <w:name w:val="网格表 31"/>
    <w:basedOn w:val="93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网格表 41"/>
    <w:basedOn w:val="93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5" w:customStyle="1">
    <w:name w:val="网格表 5 深色1"/>
    <w:basedOn w:val="9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6" w:customStyle="1">
    <w:name w:val="网格表 6 彩色1"/>
    <w:basedOn w:val="93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7" w:customStyle="1">
    <w:name w:val="网格表 7 彩色1"/>
    <w:basedOn w:val="93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8" w:customStyle="1">
    <w:name w:val="清单表 1 浅色1"/>
    <w:basedOn w:val="93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9" w:customStyle="1">
    <w:name w:val="清单表 21"/>
    <w:basedOn w:val="93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0" w:customStyle="1">
    <w:name w:val="清单表 31"/>
    <w:basedOn w:val="93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1" w:customStyle="1">
    <w:name w:val="清单表 41"/>
    <w:basedOn w:val="93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2" w:customStyle="1">
    <w:name w:val="清单表 5 深色1"/>
    <w:basedOn w:val="93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清单表 6 彩色1"/>
    <w:basedOn w:val="93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4" w:customStyle="1">
    <w:name w:val="清单表 7 彩色1"/>
    <w:basedOn w:val="93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05" w:customStyle="1">
    <w:name w:val="Footnote Text Char"/>
    <w:uiPriority w:val="99"/>
    <w:qFormat/>
    <w:rPr>
      <w:sz w:val="18"/>
    </w:rPr>
  </w:style>
  <w:style w:type="character" w:styleId="1006" w:customStyle="1">
    <w:name w:val="Endnote Text Char"/>
    <w:uiPriority w:val="99"/>
    <w:qFormat/>
    <w:rPr>
      <w:sz w:val="20"/>
    </w:rPr>
  </w:style>
  <w:style w:type="paragraph" w:styleId="1007" w:customStyle="1">
    <w:name w:val="TOC 标题1"/>
    <w:uiPriority w:val="39"/>
    <w:unhideWhenUsed/>
    <w:qFormat/>
    <w:rPr>
      <w:rFonts w:ascii="Times New Roman" w:hAnsi="Times New Roman" w:eastAsia="宋体" w:cs="Times New Roman"/>
      <w:lang w:val="en-US" w:eastAsia="zh-CN" w:bidi="ar-SA"/>
    </w:rPr>
  </w:style>
  <w:style w:type="character" w:styleId="1008" w:customStyle="1">
    <w:name w:val="标题 4 字符"/>
    <w:link w:val="927"/>
    <w:uiPriority w:val="0"/>
    <w:semiHidden/>
    <w:qFormat/>
    <w:rPr>
      <w:rFonts w:ascii="等线 Light" w:hAnsi="等线 Light" w:eastAsia="等线 Light" w:cs="Times New Roman"/>
      <w:b/>
      <w:bCs/>
      <w:sz w:val="28"/>
      <w:szCs w:val="28"/>
    </w:rPr>
  </w:style>
  <w:style w:type="paragraph" w:styleId="1009" w:customStyle="1">
    <w:name w:val="首行缩进"/>
    <w:basedOn w:val="923"/>
    <w:uiPriority w:val="0"/>
    <w:qFormat/>
    <w:pPr>
      <w:spacing w:line="360" w:lineRule="auto"/>
    </w:pPr>
  </w:style>
  <w:style w:type="paragraph" w:styleId="1010" w:customStyle="1">
    <w:name w:val="正文文本1"/>
    <w:basedOn w:val="1011"/>
    <w:next w:val="923"/>
    <w:uiPriority w:val="0"/>
    <w:qFormat/>
    <w:pPr>
      <w:spacing w:after="120"/>
    </w:pPr>
    <w:rPr>
      <w:sz w:val="28"/>
    </w:rPr>
  </w:style>
  <w:style w:type="paragraph" w:styleId="1011" w:customStyle="1">
    <w:name w:val="正文1"/>
    <w:uiPriority w:val="0"/>
    <w:qFormat/>
    <w:pPr>
      <w:jc w:val="both"/>
      <w:widowControl w:val="off"/>
    </w:pPr>
    <w:rPr>
      <w:rFonts w:ascii="Calibri" w:hAnsi="Calibri" w:eastAsia="宋体" w:cs="Times New Roman"/>
      <w:sz w:val="21"/>
      <w:szCs w:val="22"/>
      <w:lang w:val="en-US" w:eastAsia="zh-CN" w:bidi="ar-SA"/>
    </w:rPr>
  </w:style>
  <w:style w:type="character" w:styleId="1012" w:customStyle="1">
    <w:name w:val="Heading 1 Char"/>
    <w:basedOn w:val="933"/>
    <w:uiPriority w:val="9"/>
    <w:qFormat/>
    <w:rPr>
      <w:rFonts w:ascii="Arial" w:hAnsi="Arial" w:eastAsia="Arial" w:cs="Arial"/>
      <w:sz w:val="40"/>
      <w:szCs w:val="40"/>
    </w:rPr>
  </w:style>
  <w:style w:type="character" w:styleId="1013" w:customStyle="1">
    <w:name w:val="Heading 2 Char"/>
    <w:basedOn w:val="933"/>
    <w:uiPriority w:val="9"/>
    <w:qFormat/>
    <w:rPr>
      <w:rFonts w:ascii="Arial" w:hAnsi="Arial" w:eastAsia="Arial" w:cs="Arial"/>
      <w:sz w:val="34"/>
    </w:rPr>
  </w:style>
  <w:style w:type="character" w:styleId="1014" w:customStyle="1">
    <w:name w:val="Heading 3 Char"/>
    <w:basedOn w:val="933"/>
    <w:uiPriority w:val="9"/>
    <w:qFormat/>
    <w:rPr>
      <w:rFonts w:ascii="Arial" w:hAnsi="Arial" w:eastAsia="Arial" w:cs="Arial"/>
      <w:sz w:val="30"/>
      <w:szCs w:val="30"/>
    </w:rPr>
  </w:style>
  <w:style w:type="character" w:styleId="1015" w:customStyle="1">
    <w:name w:val="Heading 4 Char"/>
    <w:basedOn w:val="933"/>
    <w:uiPriority w:val="9"/>
    <w:qFormat/>
    <w:rPr>
      <w:rFonts w:ascii="Arial" w:hAnsi="Arial" w:eastAsia="Arial" w:cs="Arial"/>
      <w:b/>
      <w:bCs/>
      <w:sz w:val="26"/>
      <w:szCs w:val="26"/>
    </w:rPr>
  </w:style>
  <w:style w:type="character" w:styleId="1016" w:customStyle="1">
    <w:name w:val="标题 5 字符"/>
    <w:basedOn w:val="933"/>
    <w:link w:val="928"/>
    <w:uiPriority w:val="9"/>
    <w:qFormat/>
    <w:rPr>
      <w:rFonts w:ascii="Arial" w:hAnsi="Arial" w:eastAsia="Arial" w:cs="Arial"/>
      <w:b/>
      <w:bCs/>
      <w:sz w:val="24"/>
      <w:szCs w:val="24"/>
    </w:rPr>
  </w:style>
  <w:style w:type="character" w:styleId="1017" w:customStyle="1">
    <w:name w:val="Heading 6 Char"/>
    <w:basedOn w:val="933"/>
    <w:uiPriority w:val="9"/>
    <w:qFormat/>
    <w:rPr>
      <w:rFonts w:ascii="Arial" w:hAnsi="Arial" w:eastAsia="Arial" w:cs="Arial"/>
      <w:b/>
      <w:bCs/>
      <w:sz w:val="22"/>
      <w:szCs w:val="22"/>
    </w:rPr>
  </w:style>
  <w:style w:type="character" w:styleId="1018" w:customStyle="1">
    <w:name w:val="标题 7 字符"/>
    <w:basedOn w:val="933"/>
    <w:link w:val="930"/>
    <w:uiPriority w:val="9"/>
    <w:qFormat/>
    <w:rPr>
      <w:rFonts w:ascii="Arial" w:hAnsi="Arial" w:eastAsia="Arial" w:cs="Arial"/>
      <w:b/>
      <w:bCs/>
      <w:i/>
      <w:iCs/>
      <w:sz w:val="22"/>
      <w:szCs w:val="22"/>
    </w:rPr>
  </w:style>
  <w:style w:type="character" w:styleId="1019" w:customStyle="1">
    <w:name w:val="Heading 8 Char"/>
    <w:basedOn w:val="933"/>
    <w:uiPriority w:val="9"/>
    <w:qFormat/>
    <w:rPr>
      <w:rFonts w:ascii="Arial" w:hAnsi="Arial" w:eastAsia="Arial" w:cs="Arial"/>
      <w:i/>
      <w:iCs/>
      <w:sz w:val="22"/>
      <w:szCs w:val="22"/>
    </w:rPr>
  </w:style>
  <w:style w:type="character" w:styleId="1020" w:customStyle="1">
    <w:name w:val="标题 9 字符"/>
    <w:basedOn w:val="933"/>
    <w:link w:val="932"/>
    <w:uiPriority w:val="9"/>
    <w:qFormat/>
    <w:rPr>
      <w:rFonts w:ascii="Arial" w:hAnsi="Arial" w:eastAsia="Arial" w:cs="Arial"/>
      <w:i/>
      <w:iCs/>
      <w:sz w:val="21"/>
      <w:szCs w:val="21"/>
    </w:rPr>
  </w:style>
  <w:style w:type="character" w:styleId="1021" w:customStyle="1">
    <w:name w:val="Title Char"/>
    <w:basedOn w:val="933"/>
    <w:uiPriority w:val="10"/>
    <w:qFormat/>
    <w:rPr>
      <w:sz w:val="48"/>
      <w:szCs w:val="48"/>
    </w:rPr>
  </w:style>
  <w:style w:type="character" w:styleId="1022" w:customStyle="1">
    <w:name w:val="副标题 字符"/>
    <w:basedOn w:val="933"/>
    <w:link w:val="956"/>
    <w:uiPriority w:val="11"/>
    <w:qFormat/>
    <w:rPr>
      <w:sz w:val="24"/>
      <w:szCs w:val="24"/>
    </w:rPr>
  </w:style>
  <w:style w:type="paragraph" w:styleId="1023">
    <w:name w:val="Quote"/>
    <w:basedOn w:val="923"/>
    <w:next w:val="923"/>
    <w:link w:val="1024"/>
    <w:uiPriority w:val="29"/>
    <w:qFormat/>
    <w:pPr>
      <w:ind w:left="720" w:right="720"/>
    </w:pPr>
    <w:rPr>
      <w:i/>
    </w:rPr>
  </w:style>
  <w:style w:type="character" w:styleId="1024" w:customStyle="1">
    <w:name w:val="引用 字符"/>
    <w:link w:val="1023"/>
    <w:uiPriority w:val="29"/>
    <w:qFormat/>
    <w:rPr>
      <w:i/>
    </w:rPr>
  </w:style>
  <w:style w:type="paragraph" w:styleId="1025">
    <w:name w:val="Intense Quote"/>
    <w:basedOn w:val="923"/>
    <w:next w:val="923"/>
    <w:link w:val="10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6" w:customStyle="1">
    <w:name w:val="明显引用 字符"/>
    <w:link w:val="1025"/>
    <w:uiPriority w:val="30"/>
    <w:qFormat/>
    <w:rPr>
      <w:i/>
    </w:rPr>
  </w:style>
  <w:style w:type="character" w:styleId="1027" w:customStyle="1">
    <w:name w:val="Header Char"/>
    <w:basedOn w:val="933"/>
    <w:uiPriority w:val="99"/>
    <w:qFormat/>
  </w:style>
  <w:style w:type="character" w:styleId="1028" w:customStyle="1">
    <w:name w:val="Footer Char"/>
    <w:basedOn w:val="933"/>
    <w:uiPriority w:val="99"/>
    <w:qFormat/>
  </w:style>
  <w:style w:type="character" w:styleId="1029" w:customStyle="1">
    <w:name w:val="Caption Char"/>
    <w:uiPriority w:val="99"/>
    <w:qFormat/>
  </w:style>
  <w:style w:type="table" w:styleId="1030" w:customStyle="1">
    <w:name w:val="Table Grid Light"/>
    <w:basedOn w:val="93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31" w:customStyle="1">
    <w:name w:val="Grid Table 1 Light - Accent 1"/>
    <w:basedOn w:val="934"/>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2"/>
    <w:basedOn w:val="93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33" w:customStyle="1">
    <w:name w:val="Grid Table 1 Light - Accent 3"/>
    <w:basedOn w:val="93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34" w:customStyle="1">
    <w:name w:val="Grid Table 1 Light - Accent 4"/>
    <w:basedOn w:val="93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35" w:customStyle="1">
    <w:name w:val="Grid Table 1 Light - Accent 5"/>
    <w:basedOn w:val="934"/>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036" w:customStyle="1">
    <w:name w:val="Grid Table 1 Light - Accent 6"/>
    <w:basedOn w:val="93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37" w:customStyle="1">
    <w:name w:val="Grid Table 2 - Accent 1"/>
    <w:basedOn w:val="934"/>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038" w:customStyle="1">
    <w:name w:val="Grid Table 2 - Accent 2"/>
    <w:basedOn w:val="93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39" w:customStyle="1">
    <w:name w:val="Grid Table 2 - Accent 3"/>
    <w:basedOn w:val="93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40" w:customStyle="1">
    <w:name w:val="Grid Table 2 - Accent 4"/>
    <w:basedOn w:val="93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41" w:customStyle="1">
    <w:name w:val="Grid Table 2 - Accent 5"/>
    <w:basedOn w:val="934"/>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042" w:customStyle="1">
    <w:name w:val="Grid Table 2 - Accent 6"/>
    <w:basedOn w:val="93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43" w:customStyle="1">
    <w:name w:val="Grid Table 3 - Accent 1"/>
    <w:basedOn w:val="934"/>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4" w:customStyle="1">
    <w:name w:val="Grid Table 3 - Accent 2"/>
    <w:basedOn w:val="93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5" w:customStyle="1">
    <w:name w:val="Grid Table 3 - Accent 3"/>
    <w:basedOn w:val="93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3 - Accent 4"/>
    <w:basedOn w:val="93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3 - Accent 5"/>
    <w:basedOn w:val="934"/>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3 - Accent 6"/>
    <w:basedOn w:val="93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9" w:customStyle="1">
    <w:name w:val="Grid Table 4 - Accent 1"/>
    <w:basedOn w:val="934"/>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50" w:customStyle="1">
    <w:name w:val="Grid Table 4 - Accent 2"/>
    <w:basedOn w:val="93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51" w:customStyle="1">
    <w:name w:val="Grid Table 4 - Accent 3"/>
    <w:basedOn w:val="93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52" w:customStyle="1">
    <w:name w:val="Grid Table 4 - Accent 4"/>
    <w:basedOn w:val="93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53" w:customStyle="1">
    <w:name w:val="Grid Table 4 - Accent 5"/>
    <w:basedOn w:val="934"/>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54" w:customStyle="1">
    <w:name w:val="Grid Table 4 - Accent 6"/>
    <w:basedOn w:val="93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55" w:customStyle="1">
    <w:name w:val="Grid Table 5 Dark- Accent 1"/>
    <w:basedOn w:val="9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56" w:customStyle="1">
    <w:name w:val="Grid Table 5 Dark - Accent 2"/>
    <w:basedOn w:val="9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57" w:customStyle="1">
    <w:name w:val="Grid Table 5 Dark - Accent 3"/>
    <w:basedOn w:val="9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58" w:customStyle="1">
    <w:name w:val="Grid Table 5 Dark- Accent 4"/>
    <w:basedOn w:val="9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59" w:customStyle="1">
    <w:name w:val="Grid Table 5 Dark - Accent 5"/>
    <w:basedOn w:val="9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60" w:customStyle="1">
    <w:name w:val="Grid Table 5 Dark - Accent 6"/>
    <w:basedOn w:val="9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61" w:customStyle="1">
    <w:name w:val="Grid Table 6 Colorful - Accent 1"/>
    <w:basedOn w:val="934"/>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62" w:customStyle="1">
    <w:name w:val="Grid Table 6 Colorful - Accent 2"/>
    <w:basedOn w:val="93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63" w:customStyle="1">
    <w:name w:val="Grid Table 6 Colorful - Accent 3"/>
    <w:basedOn w:val="93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64" w:customStyle="1">
    <w:name w:val="Grid Table 6 Colorful - Accent 4"/>
    <w:basedOn w:val="93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65" w:customStyle="1">
    <w:name w:val="Grid Table 6 Colorful - Accent 5"/>
    <w:basedOn w:val="934"/>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66" w:customStyle="1">
    <w:name w:val="Grid Table 6 Colorful - Accent 6"/>
    <w:basedOn w:val="93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67" w:customStyle="1">
    <w:name w:val="Grid Table 7 Colorful - Accent 1"/>
    <w:basedOn w:val="934"/>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68" w:customStyle="1">
    <w:name w:val="Grid Table 7 Colorful - Accent 2"/>
    <w:basedOn w:val="93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69" w:customStyle="1">
    <w:name w:val="Grid Table 7 Colorful - Accent 3"/>
    <w:basedOn w:val="93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70" w:customStyle="1">
    <w:name w:val="Grid Table 7 Colorful - Accent 4"/>
    <w:basedOn w:val="93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71" w:customStyle="1">
    <w:name w:val="Grid Table 7 Colorful - Accent 5"/>
    <w:basedOn w:val="934"/>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72" w:customStyle="1">
    <w:name w:val="Grid Table 7 Colorful - Accent 6"/>
    <w:basedOn w:val="93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73" w:customStyle="1">
    <w:name w:val="List Table 1 Light - Accent 1"/>
    <w:basedOn w:val="934"/>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74" w:customStyle="1">
    <w:name w:val="List Table 1 Light - Accent 2"/>
    <w:basedOn w:val="93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75" w:customStyle="1">
    <w:name w:val="List Table 1 Light - Accent 3"/>
    <w:basedOn w:val="93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76" w:customStyle="1">
    <w:name w:val="List Table 1 Light - Accent 4"/>
    <w:basedOn w:val="93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77" w:customStyle="1">
    <w:name w:val="List Table 1 Light - Accent 5"/>
    <w:basedOn w:val="934"/>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78" w:customStyle="1">
    <w:name w:val="List Table 1 Light - Accent 6"/>
    <w:basedOn w:val="93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79" w:customStyle="1">
    <w:name w:val="List Table 2 - Accent 1"/>
    <w:basedOn w:val="934"/>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80" w:customStyle="1">
    <w:name w:val="List Table 2 - Accent 2"/>
    <w:basedOn w:val="93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81" w:customStyle="1">
    <w:name w:val="List Table 2 - Accent 3"/>
    <w:basedOn w:val="93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82" w:customStyle="1">
    <w:name w:val="List Table 2 - Accent 4"/>
    <w:basedOn w:val="93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83" w:customStyle="1">
    <w:name w:val="List Table 2 - Accent 5"/>
    <w:basedOn w:val="934"/>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84" w:customStyle="1">
    <w:name w:val="List Table 2 - Accent 6"/>
    <w:basedOn w:val="93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85" w:customStyle="1">
    <w:name w:val="List Table 3 - Accent 1"/>
    <w:basedOn w:val="934"/>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86" w:customStyle="1">
    <w:name w:val="List Table 3 - Accent 2"/>
    <w:basedOn w:val="93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87" w:customStyle="1">
    <w:name w:val="List Table 3 - Accent 3"/>
    <w:basedOn w:val="93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88" w:customStyle="1">
    <w:name w:val="List Table 3 - Accent 4"/>
    <w:basedOn w:val="93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89" w:customStyle="1">
    <w:name w:val="List Table 3 - Accent 5"/>
    <w:basedOn w:val="934"/>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90" w:customStyle="1">
    <w:name w:val="List Table 3 - Accent 6"/>
    <w:basedOn w:val="93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91" w:customStyle="1">
    <w:name w:val="List Table 4 - Accent 1"/>
    <w:basedOn w:val="934"/>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92" w:customStyle="1">
    <w:name w:val="List Table 4 - Accent 2"/>
    <w:basedOn w:val="93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93" w:customStyle="1">
    <w:name w:val="List Table 4 - Accent 3"/>
    <w:basedOn w:val="93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94" w:customStyle="1">
    <w:name w:val="List Table 4 - Accent 4"/>
    <w:basedOn w:val="93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95" w:customStyle="1">
    <w:name w:val="List Table 4 - Accent 5"/>
    <w:basedOn w:val="934"/>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96" w:customStyle="1">
    <w:name w:val="List Table 4 - Accent 6"/>
    <w:basedOn w:val="93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97" w:customStyle="1">
    <w:name w:val="List Table 5 Dark - Accent 1"/>
    <w:basedOn w:val="934"/>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8" w:customStyle="1">
    <w:name w:val="List Table 5 Dark - Accent 2"/>
    <w:basedOn w:val="93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5 Dark - Accent 3"/>
    <w:basedOn w:val="93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5 Dark - Accent 4"/>
    <w:basedOn w:val="93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1" w:customStyle="1">
    <w:name w:val="List Table 5 Dark - Accent 5"/>
    <w:basedOn w:val="934"/>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2" w:customStyle="1">
    <w:name w:val="List Table 5 Dark - Accent 6"/>
    <w:basedOn w:val="93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3" w:customStyle="1">
    <w:name w:val="List Table 6 Colorful - Accent 1"/>
    <w:basedOn w:val="934"/>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104" w:customStyle="1">
    <w:name w:val="List Table 6 Colorful - Accent 2"/>
    <w:basedOn w:val="93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05" w:customStyle="1">
    <w:name w:val="List Table 6 Colorful - Accent 3"/>
    <w:basedOn w:val="93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06" w:customStyle="1">
    <w:name w:val="List Table 6 Colorful - Accent 4"/>
    <w:basedOn w:val="93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07" w:customStyle="1">
    <w:name w:val="List Table 6 Colorful - Accent 5"/>
    <w:basedOn w:val="934"/>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108" w:customStyle="1">
    <w:name w:val="List Table 6 Colorful - Accent 6"/>
    <w:basedOn w:val="93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09" w:customStyle="1">
    <w:name w:val="List Table 7 Colorful - Accent 1"/>
    <w:basedOn w:val="934"/>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110" w:customStyle="1">
    <w:name w:val="List Table 7 Colorful - Accent 2"/>
    <w:basedOn w:val="93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11" w:customStyle="1">
    <w:name w:val="List Table 7 Colorful - Accent 3"/>
    <w:basedOn w:val="93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12" w:customStyle="1">
    <w:name w:val="List Table 7 Colorful - Accent 4"/>
    <w:basedOn w:val="93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13" w:customStyle="1">
    <w:name w:val="List Table 7 Colorful - Accent 5"/>
    <w:basedOn w:val="934"/>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114" w:customStyle="1">
    <w:name w:val="List Table 7 Colorful - Accent 6"/>
    <w:basedOn w:val="93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15" w:customStyle="1">
    <w:name w:val="Lined - Accent"/>
    <w:basedOn w:val="9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6" w:customStyle="1">
    <w:name w:val="Lined - Accent 1"/>
    <w:basedOn w:val="9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17" w:customStyle="1">
    <w:name w:val="Lined - Accent 2"/>
    <w:basedOn w:val="9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18" w:customStyle="1">
    <w:name w:val="Lined - Accent 3"/>
    <w:basedOn w:val="9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19" w:customStyle="1">
    <w:name w:val="Lined - Accent 4"/>
    <w:basedOn w:val="9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20" w:customStyle="1">
    <w:name w:val="Lined - Accent 5"/>
    <w:basedOn w:val="9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21" w:customStyle="1">
    <w:name w:val="Lined - Accent 6"/>
    <w:basedOn w:val="9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22" w:customStyle="1">
    <w:name w:val="Bordered &amp; Lined - Accent"/>
    <w:basedOn w:val="93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3" w:customStyle="1">
    <w:name w:val="Bordered &amp; Lined - Accent 1"/>
    <w:basedOn w:val="934"/>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24" w:customStyle="1">
    <w:name w:val="Bordered &amp; Lined - Accent 2"/>
    <w:basedOn w:val="93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25" w:customStyle="1">
    <w:name w:val="Bordered &amp; Lined - Accent 3"/>
    <w:basedOn w:val="93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26" w:customStyle="1">
    <w:name w:val="Bordered &amp; Lined - Accent 4"/>
    <w:basedOn w:val="93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27" w:customStyle="1">
    <w:name w:val="Bordered &amp; Lined - Accent 5"/>
    <w:basedOn w:val="934"/>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28" w:customStyle="1">
    <w:name w:val="Bordered &amp; Lined - Accent 6"/>
    <w:basedOn w:val="93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29" w:customStyle="1">
    <w:name w:val="Bordered"/>
    <w:basedOn w:val="93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0" w:customStyle="1">
    <w:name w:val="Bordered - Accent 1"/>
    <w:basedOn w:val="934"/>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131" w:customStyle="1">
    <w:name w:val="Bordered - Accent 2"/>
    <w:basedOn w:val="93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32" w:customStyle="1">
    <w:name w:val="Bordered - Accent 3"/>
    <w:basedOn w:val="93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33" w:customStyle="1">
    <w:name w:val="Bordered - Accent 4"/>
    <w:basedOn w:val="93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34" w:customStyle="1">
    <w:name w:val="Bordered - Accent 5"/>
    <w:basedOn w:val="934"/>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135" w:customStyle="1">
    <w:name w:val="Bordered - Accent 6"/>
    <w:basedOn w:val="93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36" w:customStyle="1">
    <w:name w:val="脚注文本 字符"/>
    <w:link w:val="957"/>
    <w:uiPriority w:val="99"/>
    <w:qFormat/>
    <w:rPr>
      <w:sz w:val="18"/>
    </w:rPr>
  </w:style>
  <w:style w:type="character" w:styleId="1137" w:customStyle="1">
    <w:name w:val="尾注文本 字符"/>
    <w:link w:val="949"/>
    <w:uiPriority w:val="99"/>
    <w:qFormat/>
    <w:rPr>
      <w:sz w:val="20"/>
    </w:rPr>
  </w:style>
  <w:style w:type="paragraph" w:styleId="1138" w:customStyle="1">
    <w:name w:val="TOC 标题111"/>
    <w:uiPriority w:val="39"/>
    <w:unhideWhenUsed/>
    <w:qFormat/>
    <w:rPr>
      <w:rFonts w:ascii="Times New Roman" w:hAnsi="Times New Roman" w:eastAsia="宋体" w:cs="Times New Roman"/>
      <w:lang w:val="en-US" w:eastAsia="zh-CN" w:bidi="ar-SA"/>
    </w:rPr>
  </w:style>
  <w:style w:type="paragraph" w:styleId="1139" w:customStyle="1">
    <w:name w:val="正文文本11"/>
    <w:basedOn w:val="923"/>
    <w:uiPriority w:val="99"/>
    <w:qFormat/>
    <w:rPr>
      <w:rFonts w:ascii="楷体_GB2312" w:hAnsi="宋体" w:eastAsia="楷体_GB2312"/>
      <w:sz w:val="28"/>
      <w:szCs w:val="28"/>
    </w:rPr>
  </w:style>
  <w:style w:type="character" w:styleId="1140" w:customStyle="1">
    <w:name w:val="标题 1 字符"/>
    <w:link w:val="924"/>
    <w:uiPriority w:val="0"/>
    <w:qFormat/>
    <w:rPr>
      <w:b/>
      <w:bCs/>
      <w:sz w:val="21"/>
      <w:szCs w:val="44"/>
    </w:rPr>
  </w:style>
  <w:style w:type="character" w:styleId="1141" w:customStyle="1">
    <w:name w:val="标题 6 字符"/>
    <w:link w:val="929"/>
    <w:uiPriority w:val="0"/>
    <w:qFormat/>
    <w:rPr>
      <w:rFonts w:ascii="等线 Light" w:hAnsi="等线 Light" w:eastAsia="等线 Light" w:cs="Times New Roman"/>
      <w:b/>
      <w:bCs/>
      <w:sz w:val="24"/>
      <w:szCs w:val="24"/>
    </w:rPr>
  </w:style>
  <w:style w:type="character" w:styleId="1142" w:customStyle="1">
    <w:name w:val="标题 8 字符"/>
    <w:link w:val="931"/>
    <w:uiPriority w:val="0"/>
    <w:semiHidden/>
    <w:qFormat/>
    <w:rPr>
      <w:rFonts w:ascii="等线 Light" w:hAnsi="等线 Light" w:eastAsia="等线 Light" w:cs="Times New Roman"/>
      <w:sz w:val="24"/>
      <w:szCs w:val="24"/>
    </w:rPr>
  </w:style>
  <w:style w:type="paragraph" w:styleId="1143" w:customStyle="1">
    <w:name w:val="目录 71"/>
    <w:basedOn w:val="923"/>
    <w:next w:val="923"/>
    <w:uiPriority w:val="39"/>
    <w:unhideWhenUsed/>
    <w:qFormat/>
    <w:pPr>
      <w:ind w:left="2520"/>
    </w:pPr>
    <w:rPr>
      <w:rFonts w:ascii="等线" w:hAnsi="等线" w:eastAsia="等线"/>
      <w:szCs w:val="22"/>
    </w:rPr>
  </w:style>
  <w:style w:type="character" w:styleId="1144" w:customStyle="1">
    <w:name w:val="正文缩进 字符"/>
    <w:link w:val="937"/>
    <w:uiPriority w:val="0"/>
    <w:qFormat/>
    <w:rPr>
      <w:sz w:val="21"/>
    </w:rPr>
  </w:style>
  <w:style w:type="character" w:styleId="1145" w:customStyle="1">
    <w:name w:val="文档结构图 字符"/>
    <w:link w:val="939"/>
    <w:uiPriority w:val="0"/>
    <w:qFormat/>
    <w:rPr>
      <w:sz w:val="21"/>
      <w:szCs w:val="24"/>
      <w:shd w:val="clear" w:color="auto" w:fill="000080"/>
    </w:rPr>
  </w:style>
  <w:style w:type="character" w:styleId="1146" w:customStyle="1">
    <w:name w:val="批注文字 字符"/>
    <w:link w:val="940"/>
    <w:uiPriority w:val="0"/>
    <w:qFormat/>
    <w:rPr>
      <w:sz w:val="21"/>
      <w:szCs w:val="24"/>
    </w:rPr>
  </w:style>
  <w:style w:type="character" w:styleId="1147" w:customStyle="1">
    <w:name w:val="正文文本 字符"/>
    <w:link w:val="941"/>
    <w:uiPriority w:val="1"/>
    <w:qFormat/>
    <w:rPr>
      <w:sz w:val="21"/>
      <w:szCs w:val="24"/>
    </w:rPr>
  </w:style>
  <w:style w:type="paragraph" w:styleId="1148" w:customStyle="1">
    <w:name w:val="目录 51"/>
    <w:basedOn w:val="923"/>
    <w:next w:val="923"/>
    <w:uiPriority w:val="39"/>
    <w:unhideWhenUsed/>
    <w:qFormat/>
    <w:pPr>
      <w:ind w:left="1680"/>
    </w:pPr>
    <w:rPr>
      <w:rFonts w:ascii="等线" w:hAnsi="等线" w:eastAsia="等线"/>
      <w:szCs w:val="22"/>
    </w:rPr>
  </w:style>
  <w:style w:type="paragraph" w:styleId="1149" w:customStyle="1">
    <w:name w:val="目录 31"/>
    <w:basedOn w:val="923"/>
    <w:next w:val="923"/>
    <w:uiPriority w:val="39"/>
    <w:unhideWhenUsed/>
    <w:qFormat/>
    <w:pPr>
      <w:ind w:left="440"/>
      <w:jc w:val="left"/>
      <w:spacing w:after="100" w:line="259" w:lineRule="auto"/>
      <w:widowControl/>
    </w:pPr>
    <w:rPr>
      <w:rFonts w:ascii="等线" w:hAnsi="等线" w:eastAsia="等线"/>
      <w:sz w:val="22"/>
      <w:szCs w:val="22"/>
    </w:rPr>
  </w:style>
  <w:style w:type="character" w:styleId="1150" w:customStyle="1">
    <w:name w:val="纯文本 字符"/>
    <w:link w:val="946"/>
    <w:uiPriority w:val="0"/>
    <w:qFormat/>
    <w:rPr>
      <w:rFonts w:ascii="宋体" w:hAnsi="Courier New" w:cs="Courier New"/>
      <w:sz w:val="21"/>
      <w:szCs w:val="21"/>
    </w:rPr>
  </w:style>
  <w:style w:type="paragraph" w:styleId="1151" w:customStyle="1">
    <w:name w:val="目录 81"/>
    <w:basedOn w:val="923"/>
    <w:next w:val="923"/>
    <w:uiPriority w:val="39"/>
    <w:unhideWhenUsed/>
    <w:qFormat/>
    <w:pPr>
      <w:ind w:left="2940"/>
    </w:pPr>
    <w:rPr>
      <w:rFonts w:ascii="等线" w:hAnsi="等线" w:eastAsia="等线"/>
      <w:szCs w:val="22"/>
    </w:rPr>
  </w:style>
  <w:style w:type="character" w:styleId="1152" w:customStyle="1">
    <w:name w:val="日期 字符"/>
    <w:link w:val="948"/>
    <w:uiPriority w:val="0"/>
    <w:qFormat/>
    <w:rPr>
      <w:sz w:val="24"/>
    </w:rPr>
  </w:style>
  <w:style w:type="character" w:styleId="1153" w:customStyle="1">
    <w:name w:val="批注框文本 字符"/>
    <w:link w:val="950"/>
    <w:uiPriority w:val="0"/>
    <w:qFormat/>
    <w:rPr>
      <w:sz w:val="18"/>
      <w:szCs w:val="18"/>
    </w:rPr>
  </w:style>
  <w:style w:type="character" w:styleId="1154" w:customStyle="1">
    <w:name w:val="页脚 字符"/>
    <w:link w:val="951"/>
    <w:uiPriority w:val="99"/>
    <w:qFormat/>
    <w:rPr>
      <w:sz w:val="18"/>
      <w:szCs w:val="18"/>
    </w:rPr>
  </w:style>
  <w:style w:type="character" w:styleId="1155" w:customStyle="1">
    <w:name w:val="页眉 字符"/>
    <w:link w:val="953"/>
    <w:uiPriority w:val="99"/>
    <w:qFormat/>
    <w:rPr>
      <w:sz w:val="18"/>
      <w:szCs w:val="18"/>
    </w:rPr>
  </w:style>
  <w:style w:type="paragraph" w:styleId="1156" w:customStyle="1">
    <w:name w:val="目录 11"/>
    <w:basedOn w:val="923"/>
    <w:next w:val="923"/>
    <w:uiPriority w:val="39"/>
    <w:qFormat/>
    <w:rPr>
      <w:rFonts w:ascii="仿宋_GB2312" w:eastAsia="仿宋_GB2312"/>
      <w:sz w:val="24"/>
    </w:rPr>
  </w:style>
  <w:style w:type="paragraph" w:styleId="1157" w:customStyle="1">
    <w:name w:val="目录 41"/>
    <w:basedOn w:val="923"/>
    <w:next w:val="923"/>
    <w:uiPriority w:val="39"/>
    <w:unhideWhenUsed/>
    <w:qFormat/>
    <w:pPr>
      <w:ind w:left="1260"/>
    </w:pPr>
    <w:rPr>
      <w:rFonts w:ascii="等线" w:hAnsi="等线" w:eastAsia="等线"/>
      <w:szCs w:val="22"/>
    </w:rPr>
  </w:style>
  <w:style w:type="paragraph" w:styleId="1158" w:customStyle="1">
    <w:name w:val="目录 61"/>
    <w:basedOn w:val="923"/>
    <w:next w:val="923"/>
    <w:uiPriority w:val="39"/>
    <w:unhideWhenUsed/>
    <w:qFormat/>
    <w:pPr>
      <w:ind w:left="2100"/>
    </w:pPr>
    <w:rPr>
      <w:rFonts w:ascii="等线" w:hAnsi="等线" w:eastAsia="等线"/>
      <w:szCs w:val="22"/>
    </w:rPr>
  </w:style>
  <w:style w:type="paragraph" w:styleId="1159" w:customStyle="1">
    <w:name w:val="目录 21"/>
    <w:basedOn w:val="923"/>
    <w:next w:val="923"/>
    <w:uiPriority w:val="39"/>
    <w:unhideWhenUsed/>
    <w:qFormat/>
    <w:pPr>
      <w:ind w:left="220"/>
      <w:jc w:val="left"/>
      <w:spacing w:after="100" w:line="259" w:lineRule="auto"/>
      <w:widowControl/>
    </w:pPr>
    <w:rPr>
      <w:rFonts w:ascii="等线" w:hAnsi="等线" w:eastAsia="等线"/>
      <w:sz w:val="22"/>
      <w:szCs w:val="22"/>
    </w:rPr>
  </w:style>
  <w:style w:type="paragraph" w:styleId="1160" w:customStyle="1">
    <w:name w:val="目录 91"/>
    <w:basedOn w:val="923"/>
    <w:next w:val="923"/>
    <w:uiPriority w:val="39"/>
    <w:unhideWhenUsed/>
    <w:qFormat/>
    <w:pPr>
      <w:ind w:left="3360"/>
    </w:pPr>
    <w:rPr>
      <w:rFonts w:ascii="等线" w:hAnsi="等线" w:eastAsia="等线"/>
      <w:szCs w:val="22"/>
    </w:rPr>
  </w:style>
  <w:style w:type="character" w:styleId="1161" w:customStyle="1">
    <w:name w:val="正文文本 2 字符"/>
    <w:link w:val="962"/>
    <w:uiPriority w:val="0"/>
    <w:qFormat/>
    <w:rPr>
      <w:rFonts w:ascii="Calibri" w:hAnsi="Calibri"/>
      <w:sz w:val="21"/>
      <w:szCs w:val="24"/>
    </w:rPr>
  </w:style>
  <w:style w:type="character" w:styleId="1162" w:customStyle="1">
    <w:name w:val="标题 字符"/>
    <w:link w:val="964"/>
    <w:uiPriority w:val="0"/>
    <w:qFormat/>
    <w:rPr>
      <w:rFonts w:ascii="等线 Light" w:hAnsi="等线 Light" w:eastAsia="宋体" w:cs="Times New Roman"/>
      <w:b/>
      <w:bCs/>
      <w:sz w:val="32"/>
      <w:szCs w:val="32"/>
    </w:rPr>
  </w:style>
  <w:style w:type="character" w:styleId="1163" w:customStyle="1">
    <w:name w:val="批注主题 字符"/>
    <w:link w:val="965"/>
    <w:uiPriority w:val="0"/>
    <w:qFormat/>
    <w:rPr>
      <w:b/>
      <w:bCs/>
      <w:sz w:val="21"/>
      <w:szCs w:val="24"/>
    </w:rPr>
  </w:style>
  <w:style w:type="character" w:styleId="1164" w:customStyle="1">
    <w:name w:val="p0 Char"/>
    <w:link w:val="1165"/>
    <w:uiPriority w:val="0"/>
    <w:qFormat/>
    <w:rPr>
      <w:rFonts w:eastAsia="宋体"/>
      <w:sz w:val="21"/>
      <w:szCs w:val="21"/>
      <w:lang w:val="en-US" w:eastAsia="zh-CN" w:bidi="ar-SA"/>
    </w:rPr>
  </w:style>
  <w:style w:type="paragraph" w:styleId="1165" w:customStyle="1">
    <w:name w:val="p0"/>
    <w:basedOn w:val="923"/>
    <w:link w:val="1164"/>
    <w:uiPriority w:val="0"/>
    <w:qFormat/>
    <w:pPr>
      <w:widowControl/>
    </w:pPr>
    <w:rPr>
      <w:szCs w:val="21"/>
    </w:rPr>
  </w:style>
  <w:style w:type="character" w:styleId="1166" w:customStyle="1">
    <w:name w:val="标题 2 Char Char Char"/>
    <w:uiPriority w:val="0"/>
    <w:qFormat/>
    <w:rPr>
      <w:rFonts w:ascii="Arial" w:hAnsi="Arial" w:eastAsia="黑体"/>
      <w:b/>
      <w:bCs/>
      <w:sz w:val="32"/>
      <w:szCs w:val="32"/>
      <w:lang w:val="en-US" w:eastAsia="zh-CN" w:bidi="ar-SA"/>
    </w:rPr>
  </w:style>
  <w:style w:type="character" w:styleId="1167" w:customStyle="1">
    <w:name w:val="NormalCharacter"/>
    <w:uiPriority w:val="0"/>
    <w:semiHidden/>
    <w:qFormat/>
  </w:style>
  <w:style w:type="paragraph" w:styleId="1168" w:customStyle="1">
    <w:name w:val="标题 21"/>
    <w:basedOn w:val="923"/>
    <w:next w:val="923"/>
    <w:uiPriority w:val="0"/>
    <w:qFormat/>
    <w:pPr>
      <w:jc w:val="center"/>
      <w:keepNext/>
      <w:widowControl/>
    </w:pPr>
    <w:rPr>
      <w:rFonts w:ascii="楷体_GB2312" w:eastAsia="楷体_GB2312"/>
      <w:sz w:val="18"/>
      <w:szCs w:val="20"/>
    </w:rPr>
  </w:style>
  <w:style w:type="paragraph" w:styleId="1169" w:customStyle="1">
    <w:name w:val="TOC 标题11"/>
    <w:basedOn w:val="924"/>
    <w:next w:val="923"/>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170">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171" w:customStyle="1">
    <w:name w:val="样式1"/>
    <w:basedOn w:val="924"/>
    <w:link w:val="1172"/>
    <w:uiPriority w:val="0"/>
    <w:qFormat/>
    <w:pPr>
      <w:ind w:left="210" w:right="210"/>
    </w:pPr>
  </w:style>
  <w:style w:type="character" w:styleId="1172" w:customStyle="1">
    <w:name w:val="样式1 字符"/>
    <w:link w:val="1171"/>
    <w:uiPriority w:val="0"/>
    <w:qFormat/>
  </w:style>
  <w:style w:type="paragraph" w:styleId="1173" w:customStyle="1">
    <w:name w:val="标题 211"/>
    <w:basedOn w:val="923"/>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174" w:customStyle="1">
    <w:name w:val="列出段落1"/>
    <w:basedOn w:val="923"/>
    <w:uiPriority w:val="1"/>
    <w:qFormat/>
    <w:pPr>
      <w:ind w:left="400" w:firstLine="420"/>
      <w:jc w:val="left"/>
    </w:pPr>
    <w:rPr>
      <w:rFonts w:ascii="宋体" w:hAnsi="宋体" w:cs="宋体"/>
      <w:sz w:val="22"/>
      <w:szCs w:val="22"/>
      <w:lang w:val="zh-CN" w:bidi="zh-CN"/>
    </w:rPr>
  </w:style>
  <w:style w:type="paragraph" w:styleId="1175" w:customStyle="1">
    <w:name w:val="Table Paragraph"/>
    <w:basedOn w:val="923"/>
    <w:uiPriority w:val="1"/>
    <w:qFormat/>
    <w:pPr>
      <w:jc w:val="left"/>
    </w:pPr>
    <w:rPr>
      <w:rFonts w:ascii="宋体" w:hAnsi="宋体" w:cs="宋体"/>
      <w:sz w:val="22"/>
      <w:szCs w:val="22"/>
      <w:lang w:val="zh-CN" w:bidi="zh-CN"/>
    </w:rPr>
  </w:style>
  <w:style w:type="character" w:styleId="1176" w:customStyle="1">
    <w:name w:val="ask-title2"/>
    <w:uiPriority w:val="0"/>
    <w:qFormat/>
  </w:style>
  <w:style w:type="paragraph" w:styleId="1177" w:customStyle="1">
    <w:name w:val="列出段落2"/>
    <w:basedOn w:val="923"/>
    <w:uiPriority w:val="99"/>
    <w:unhideWhenUsed/>
    <w:qFormat/>
    <w:pPr>
      <w:ind w:firstLine="420"/>
      <w:jc w:val="left"/>
    </w:pPr>
    <w:rPr>
      <w:rFonts w:ascii="宋体"/>
      <w:sz w:val="20"/>
      <w:szCs w:val="20"/>
    </w:rPr>
  </w:style>
  <w:style w:type="paragraph" w:styleId="1178" w:customStyle="1">
    <w:name w:val="纯文本1"/>
    <w:basedOn w:val="923"/>
    <w:uiPriority w:val="0"/>
    <w:qFormat/>
    <w:rPr>
      <w:rFonts w:ascii="宋体" w:hAnsi="Courier New"/>
      <w:sz w:val="20"/>
      <w:szCs w:val="21"/>
    </w:rPr>
  </w:style>
  <w:style w:type="character" w:styleId="1179" w:customStyle="1">
    <w:name w:val="纯文本 Char2"/>
    <w:uiPriority w:val="0"/>
    <w:qFormat/>
    <w:rPr>
      <w:rFonts w:ascii="宋体" w:hAnsi="Courier New"/>
      <w:sz w:val="21"/>
    </w:rPr>
  </w:style>
  <w:style w:type="paragraph" w:styleId="1180" w:customStyle="1">
    <w:name w:val="列出段落11"/>
    <w:basedOn w:val="923"/>
    <w:uiPriority w:val="0"/>
    <w:qFormat/>
    <w:pPr>
      <w:ind w:firstLine="420"/>
      <w:spacing w:line="0" w:lineRule="atLeast"/>
    </w:pPr>
    <w:rPr>
      <w:rFonts w:eastAsia="微软雅黑"/>
      <w:sz w:val="20"/>
      <w:szCs w:val="20"/>
    </w:rPr>
  </w:style>
  <w:style w:type="character" w:styleId="1181" w:customStyle="1">
    <w:name w:val="纯文本 Char"/>
    <w:link w:val="1182"/>
    <w:uiPriority w:val="0"/>
    <w:qFormat/>
    <w:rPr>
      <w:rFonts w:ascii="宋体" w:hAnsi="Courier New"/>
    </w:rPr>
  </w:style>
  <w:style w:type="paragraph" w:styleId="1182" w:customStyle="1">
    <w:name w:val="纯文本2"/>
    <w:basedOn w:val="923"/>
    <w:link w:val="1181"/>
    <w:uiPriority w:val="0"/>
    <w:qFormat/>
    <w:pPr>
      <w:ind w:firstLine="200"/>
      <w:spacing w:line="360" w:lineRule="auto"/>
    </w:pPr>
    <w:rPr>
      <w:rFonts w:ascii="宋体" w:hAnsi="Courier New"/>
      <w:sz w:val="20"/>
      <w:szCs w:val="20"/>
    </w:rPr>
  </w:style>
  <w:style w:type="character" w:styleId="1183" w:customStyle="1">
    <w:name w:val="页脚 Char"/>
    <w:uiPriority w:val="0"/>
    <w:qFormat/>
    <w:rPr>
      <w:sz w:val="18"/>
      <w:szCs w:val="18"/>
    </w:rPr>
  </w:style>
  <w:style w:type="paragraph" w:styleId="1184" w:customStyle="1">
    <w:name w:val="_Style 83"/>
    <w:basedOn w:val="923"/>
    <w:next w:val="1174"/>
    <w:uiPriority w:val="99"/>
    <w:qFormat/>
    <w:pPr>
      <w:ind w:firstLine="420"/>
    </w:pPr>
  </w:style>
  <w:style w:type="character" w:styleId="1185">
    <w:name w:val="Placeholder Text"/>
    <w:basedOn w:val="933"/>
    <w:uiPriority w:val="99"/>
    <w:unhideWhenUsed/>
    <w:qFormat/>
    <w:rPr>
      <w:color w:val="808080"/>
    </w:rPr>
  </w:style>
  <w:style w:type="paragraph" w:styleId="1186" w:customStyle="1">
    <w:name w:val="pf0"/>
    <w:basedOn w:val="923"/>
    <w:uiPriority w:val="0"/>
    <w:qFormat/>
    <w:pPr>
      <w:jc w:val="left"/>
      <w:spacing w:before="100" w:beforeAutospacing="1" w:after="100" w:afterAutospacing="1"/>
      <w:widowControl/>
    </w:pPr>
    <w:rPr>
      <w:rFonts w:ascii="宋体" w:hAnsi="宋体" w:cs="宋体"/>
      <w:sz w:val="24"/>
    </w:rPr>
  </w:style>
  <w:style w:type="character" w:styleId="1187" w:customStyle="1">
    <w:name w:val="cf01"/>
    <w:basedOn w:val="933"/>
    <w:uiPriority w:val="0"/>
    <w:qFormat/>
    <w:rPr>
      <w:rFonts w:hint="eastAsia" w:ascii="Microsoft YaHei UI" w:hAnsi="Microsoft YaHei UI" w:eastAsia="Microsoft YaHei UI"/>
      <w:sz w:val="18"/>
      <w:szCs w:val="18"/>
    </w:rPr>
  </w:style>
  <w:style w:type="character" w:styleId="1188" w:customStyle="1">
    <w:name w:val="cf11"/>
    <w:basedOn w:val="933"/>
    <w:uiPriority w:val="0"/>
    <w:qFormat/>
    <w:rPr>
      <w:rFonts w:hint="eastAsia" w:ascii="Microsoft YaHei UI" w:hAnsi="Microsoft YaHei UI" w:eastAsia="Microsoft YaHei UI"/>
      <w:sz w:val="18"/>
      <w:szCs w:val="18"/>
    </w:rPr>
  </w:style>
  <w:style w:type="paragraph" w:styleId="1189">
    <w:name w:val="List Paragraph"/>
    <w:basedOn w:val="923"/>
    <w:uiPriority w:val="1"/>
    <w:qFormat/>
    <w:pPr>
      <w:ind w:firstLine="420"/>
    </w:pPr>
  </w:style>
  <w:style w:type="paragraph" w:styleId="1190" w:customStyle="1">
    <w:name w:val="标题1，章节第一层"/>
    <w:basedOn w:val="923"/>
    <w:next w:val="923"/>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191" w:customStyle="1">
    <w:name w:val="标准文本"/>
    <w:basedOn w:val="923"/>
    <w:uiPriority w:val="0"/>
    <w:qFormat/>
    <w:pPr>
      <w:ind w:firstLine="480"/>
      <w:spacing w:line="360" w:lineRule="auto"/>
    </w:pPr>
    <w:rPr>
      <w:rFonts w:ascii="Calibri" w:hAnsi="Calibri" w:eastAsia="Calibri" w:cs="宋体"/>
      <w:sz w:val="24"/>
      <w:lang w:val="zh-CN"/>
    </w:rPr>
  </w:style>
  <w:style w:type="character" w:styleId="1192" w:customStyle="1">
    <w:name w:val="标准文本 Char Char"/>
    <w:uiPriority w:val="0"/>
    <w:qFormat/>
    <w:rPr>
      <w:rFonts w:eastAsia="宋体" w:cs="宋体"/>
      <w:sz w:val="24"/>
      <w:szCs w:val="24"/>
      <w:lang w:val="en-US" w:eastAsia="zh-CN" w:bidi="ar-SA"/>
    </w:rPr>
  </w:style>
  <w:style w:type="character" w:styleId="1193" w:customStyle="1">
    <w:name w:val="标准小四 Char Char"/>
    <w:uiPriority w:val="0"/>
    <w:qFormat/>
    <w:rPr>
      <w:rFonts w:ascii="Arial" w:hAnsi="Arial" w:eastAsia="宋体"/>
      <w:sz w:val="24"/>
      <w:szCs w:val="21"/>
      <w:lang w:val="en-US" w:eastAsia="zh-CN" w:bidi="ar-SA"/>
    </w:rPr>
  </w:style>
  <w:style w:type="character" w:styleId="1194" w:customStyle="1">
    <w:name w:val="标准文本 Char"/>
    <w:uiPriority w:val="0"/>
    <w:qFormat/>
    <w:rPr>
      <w:rFonts w:eastAsia="宋体" w:cs="宋体"/>
      <w:sz w:val="24"/>
      <w:szCs w:val="24"/>
      <w:lang w:val="en-US" w:eastAsia="zh-CN" w:bidi="ar-SA"/>
    </w:rPr>
  </w:style>
  <w:style w:type="character" w:styleId="1195" w:customStyle="1">
    <w:name w:val="未处理的提及1"/>
    <w:basedOn w:val="933"/>
    <w:uiPriority w:val="99"/>
    <w:semiHidden/>
    <w:unhideWhenUsed/>
    <w:qFormat/>
    <w:rPr>
      <w:color w:val="605e5c"/>
      <w:shd w:val="clear" w:color="auto" w:fill="e1dfdd"/>
    </w:rPr>
  </w:style>
  <w:style w:type="paragraph" w:styleId="1196" w:customStyle="1">
    <w:name w:val="列出段落3"/>
    <w:basedOn w:val="923"/>
    <w:uiPriority w:val="99"/>
    <w:qFormat/>
    <w:pPr>
      <w:ind w:firstLine="420"/>
    </w:pPr>
  </w:style>
  <w:style w:type="paragraph" w:styleId="1197" w:customStyle="1">
    <w:name w:val="Normal_8_0"/>
    <w:uiPriority w:val="0"/>
    <w:qFormat/>
    <w:rPr>
      <w:rFonts w:ascii="Times New Roman" w:hAnsi="Times New Roman" w:eastAsia="Times New Roman" w:cs="Times New Roman"/>
      <w:sz w:val="24"/>
      <w:szCs w:val="24"/>
      <w:lang w:val="en-US" w:eastAsia="zh-CN" w:bidi="ar-SA"/>
    </w:rPr>
  </w:style>
  <w:style w:type="character" w:styleId="1198"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1199" w:customStyle="1">
    <w:name w:val="font41"/>
    <w:basedOn w:val="933"/>
    <w:uiPriority w:val="0"/>
    <w:qFormat/>
    <w:rPr>
      <w:rFonts w:hint="default" w:ascii="方正仿宋_GBK" w:hAnsi="方正仿宋_GBK" w:eastAsia="方正仿宋_GBK" w:cs="方正仿宋_GBK"/>
      <w:b/>
      <w:bCs/>
      <w:color w:val="000000"/>
      <w:sz w:val="22"/>
      <w:szCs w:val="22"/>
      <w:u w:val="none"/>
    </w:rPr>
  </w:style>
  <w:style w:type="character" w:styleId="1200" w:customStyle="1">
    <w:name w:val="font31"/>
    <w:basedOn w:val="933"/>
    <w:uiPriority w:val="0"/>
    <w:qFormat/>
    <w:rPr>
      <w:rFonts w:hint="default" w:ascii="方正仿宋_GBK" w:hAnsi="方正仿宋_GBK" w:eastAsia="方正仿宋_GBK" w:cs="方正仿宋_GBK"/>
      <w:color w:val="000000"/>
      <w:sz w:val="22"/>
      <w:szCs w:val="22"/>
      <w:u w:val="none"/>
    </w:rPr>
  </w:style>
  <w:style w:type="character" w:styleId="1201" w:customStyle="1">
    <w:name w:val="不明显参考1"/>
    <w:uiPriority w:val="31"/>
    <w:qFormat/>
    <w:rPr>
      <w:smallCaps/>
    </w:rPr>
  </w:style>
  <w:style w:type="paragraph" w:styleId="1202" w:customStyle="1">
    <w:name w:val="Normal_5_0"/>
    <w:uiPriority w:val="0"/>
    <w:qFormat/>
    <w:rPr>
      <w:rFonts w:ascii="Times New Roman" w:hAnsi="Times New Roman" w:eastAsia="Times New Roman" w:cs="Times New Roman"/>
      <w:sz w:val="24"/>
      <w:szCs w:val="24"/>
      <w:lang w:val="en-US" w:eastAsia="zh-CN" w:bidi="ar-SA"/>
    </w:rPr>
  </w:style>
  <w:style w:type="character" w:styleId="1203" w:customStyle="1">
    <w:name w:val="默认段落字体11"/>
    <w:uiPriority w:val="1"/>
    <w:unhideWhenUsed/>
    <w:qFormat/>
  </w:style>
  <w:style w:type="paragraph" w:styleId="1204" w:customStyle="1">
    <w:name w:val="Normal_17"/>
    <w:uiPriority w:val="0"/>
    <w:qFormat/>
    <w:rPr>
      <w:rFonts w:ascii="Times New Roman" w:hAnsi="Times New Roman" w:eastAsia="Times New Roman" w:cs="Times New Roman"/>
      <w:sz w:val="24"/>
      <w:szCs w:val="24"/>
      <w:lang w:val="en-US" w:eastAsia="zh-CN" w:bidi="ar-SA"/>
    </w:rPr>
  </w:style>
  <w:style w:type="paragraph" w:styleId="1205" w:customStyle="1">
    <w:name w:val="Normal_0_3"/>
    <w:uiPriority w:val="0"/>
    <w:qFormat/>
    <w:rPr>
      <w:rFonts w:ascii="Times New Roman" w:hAnsi="Times New Roman" w:eastAsia="Times New Roman" w:cs="Times New Roman"/>
      <w:sz w:val="24"/>
      <w:szCs w:val="24"/>
      <w:lang w:val="en-US" w:eastAsia="zh-CN" w:bidi="ar-SA"/>
    </w:rPr>
  </w:style>
  <w:style w:type="paragraph" w:styleId="1206" w:customStyle="1">
    <w:name w:val="Normal_23"/>
    <w:uiPriority w:val="0"/>
    <w:qFormat/>
    <w:rPr>
      <w:rFonts w:ascii="Times New Roman" w:hAnsi="Times New Roman" w:eastAsia="Times New Roman" w:cs="Times New Roman"/>
      <w:sz w:val="24"/>
      <w:szCs w:val="24"/>
      <w:lang w:val="en-US" w:eastAsia="zh-CN" w:bidi="ar-SA"/>
    </w:rPr>
  </w:style>
  <w:style w:type="paragraph" w:styleId="1207"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208" w:customStyle="1">
    <w:name w:val="列表段落1"/>
    <w:basedOn w:val="923"/>
    <w:uiPriority w:val="99"/>
    <w:qFormat/>
    <w:pPr>
      <w:ind w:firstLine="420"/>
    </w:pPr>
  </w:style>
  <w:style w:type="character" w:styleId="1209" w:customStyle="1">
    <w:name w:val="font21"/>
    <w:basedOn w:val="933"/>
    <w:uiPriority w:val="0"/>
    <w:qFormat/>
    <w:rPr>
      <w:rFonts w:hint="eastAsia" w:ascii="等线" w:hAnsi="等线" w:eastAsia="等线" w:cs="等线"/>
      <w:color w:val="000000"/>
      <w:sz w:val="21"/>
      <w:szCs w:val="21"/>
      <w:u w:val="none"/>
    </w:rPr>
  </w:style>
  <w:style w:type="character" w:styleId="1210" w:customStyle="1">
    <w:name w:val="font11"/>
    <w:basedOn w:val="933"/>
    <w:uiPriority w:val="0"/>
    <w:qFormat/>
    <w:rPr>
      <w:rFonts w:hint="eastAsia" w:ascii="宋体" w:hAnsi="宋体" w:eastAsia="宋体" w:cs="宋体"/>
      <w:color w:val="000000"/>
      <w:sz w:val="21"/>
      <w:szCs w:val="21"/>
      <w:u w:val="none"/>
    </w:rPr>
  </w:style>
  <w:style w:type="paragraph" w:styleId="1211" w:customStyle="1">
    <w:name w:val="null3"/>
    <w:hidden/>
    <w:uiPriority w:val="0"/>
    <w:qFormat/>
    <w:rPr>
      <w:rFonts w:hint="eastAsia" w:asciiTheme="minorHAnsi" w:hAnsiTheme="minorHAnsi" w:eastAsiaTheme="minorEastAsia" w:cstheme="minorBidi"/>
      <w:lang w:val="en-US" w:eastAsia="zh-Hans" w:bidi="ar-SA"/>
    </w:rPr>
  </w:style>
  <w:style w:type="paragraph" w:styleId="1212" w:customStyle="1">
    <w:name w:val="Plain Text1"/>
    <w:basedOn w:val="923"/>
    <w:uiPriority w:val="0"/>
    <w:qFormat/>
    <w:pPr>
      <w:jc w:val="left"/>
      <w:widowControl/>
    </w:pPr>
    <w:rPr>
      <w:rFonts w:ascii="宋体" w:hAnsi="Courier New" w:eastAsia="楷体_GB2312"/>
      <w:sz w:val="26"/>
      <w:szCs w:val="20"/>
    </w:rPr>
  </w:style>
  <w:style w:type="character" w:styleId="1213" w:customStyle="1">
    <w:name w:val="ui-provider"/>
    <w:basedOn w:val="933"/>
    <w:uiPriority w:val="0"/>
    <w:qFormat/>
  </w:style>
  <w:style w:type="paragraph" w:styleId="1214" w:customStyle="1">
    <w:name w:val="列表段落21"/>
    <w:basedOn w:val="923"/>
    <w:uiPriority w:val="0"/>
    <w:qFormat/>
    <w:pPr>
      <w:ind w:firstLine="420"/>
    </w:pPr>
    <w:rPr>
      <w:szCs w:val="20"/>
    </w:rPr>
  </w:style>
  <w:style w:type="table" w:styleId="1215" w:customStyle="1">
    <w:name w:val="Table Normal"/>
    <w:basedOn w:val="934"/>
    <w:uiPriority w:val="0"/>
    <w:qFormat/>
    <w:tblPr>
      <w:tblCellMar>
        <w:left w:w="0" w:type="dxa"/>
        <w:right w:w="0" w:type="dxa"/>
      </w:tblCellMar>
    </w:tblPr>
  </w:style>
  <w:style w:type="paragraph" w:styleId="1216"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217" w:customStyle="1">
    <w:name w:val="正文缩进11"/>
    <w:basedOn w:val="923"/>
    <w:uiPriority w:val="0"/>
    <w:qFormat/>
    <w:pPr>
      <w:ind w:firstLine="420"/>
    </w:pPr>
    <w:rPr>
      <w:b/>
      <w:sz w:val="24"/>
      <w:szCs w:val="20"/>
    </w:rPr>
  </w:style>
  <w:style w:type="paragraph" w:styleId="1218" w:customStyle="1">
    <w:name w:val="纯文本11"/>
    <w:basedOn w:val="923"/>
    <w:uiPriority w:val="0"/>
    <w:qFormat/>
    <w:rPr>
      <w:rFonts w:ascii="宋体" w:hAnsi="Courier New" w:cs="Courier New"/>
      <w:szCs w:val="21"/>
    </w:rPr>
  </w:style>
  <w:style w:type="paragraph" w:styleId="1219"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220" w:customStyle="1">
    <w:name w:val="修订4"/>
    <w:hidden/>
    <w:uiPriority w:val="99"/>
    <w:unhideWhenUsed/>
    <w:qFormat/>
    <w:rPr>
      <w:rFonts w:ascii="Times New Roman" w:hAnsi="Times New Roman" w:eastAsia="宋体" w:cs="Times New Roman"/>
      <w:sz w:val="21"/>
      <w:szCs w:val="24"/>
      <w:lang w:val="en-US" w:eastAsia="zh-CN" w:bidi="ar-SA"/>
    </w:rPr>
  </w:style>
  <w:style w:type="numbering" w:styleId="12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header" Target="header3.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293bd950-0d36-4f31-8531-3a305d7a1ad8}"/>
        <w:description w:val=""/>
        <w:category>
          <w:name w:val="常规"/>
          <w:gallery w:val="placeholder"/>
        </w:category>
        <w:types>
          <w:type w:val="bbPlcHdr"/>
        </w:types>
        <w:behaviors>
          <w:behavior w:val="content"/>
        </w:behaviors>
        <w:guid w:val="{293BD950-0D36-4F31-8531-3A305D7A1AD8}"/>
      </w:docPartPr>
      <w:docPartBody>
        <w:p>
          <w:pPr>
            <w:rPr>
              <w:rFonts w:hint="eastAsia"/>
            </w:rPr>
          </w:pPr>
          <w:r>
            <w:rPr>
              <w:rStyle w:val="1888"/>
              <w:rFonts w:hint="eastAsia"/>
            </w:rPr>
            <w:t xml:space="preserve">单击或点击此处输入文字。</w:t>
          </w:r>
          <w:r/>
        </w:p>
      </w:docPartBody>
    </w:docPart>
    <w:docPart>
      <w:docPartPr>
        <w:name w:val="{a4acc093-f395-42b1-a03b-53ee95feafc7}"/>
        <w:description w:val=""/>
        <w:category>
          <w:name w:val="常规"/>
          <w:gallery w:val="placeholder"/>
        </w:category>
        <w:types>
          <w:type w:val="bbPlcHdr"/>
        </w:types>
        <w:behaviors>
          <w:behavior w:val="content"/>
        </w:behaviors>
        <w:guid w:val="{A4ACC093-F395-42B1-A03B-53EE95FEAFC7}"/>
      </w:docPartPr>
      <w:docPartBody>
        <w:p>
          <w:pPr>
            <w:pStyle w:val="1887"/>
            <w:rPr>
              <w:rFonts w:hint="eastAsia"/>
            </w:rPr>
          </w:pPr>
          <w:r>
            <w:rPr>
              <w:rStyle w:val="1888"/>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670">
    <w:name w:val="Heading 1 Char"/>
    <w:basedOn w:val="1718"/>
    <w:link w:val="1709"/>
    <w:uiPriority w:val="9"/>
    <w:rPr>
      <w:rFonts w:ascii="Arial" w:hAnsi="Arial" w:eastAsia="Arial" w:cs="Arial"/>
      <w:sz w:val="40"/>
      <w:szCs w:val="40"/>
    </w:rPr>
  </w:style>
  <w:style w:type="character" w:styleId="1671">
    <w:name w:val="Heading 2 Char"/>
    <w:basedOn w:val="1718"/>
    <w:link w:val="1710"/>
    <w:uiPriority w:val="9"/>
    <w:rPr>
      <w:rFonts w:ascii="Arial" w:hAnsi="Arial" w:eastAsia="Arial" w:cs="Arial"/>
      <w:sz w:val="34"/>
    </w:rPr>
  </w:style>
  <w:style w:type="character" w:styleId="1672">
    <w:name w:val="Heading 3 Char"/>
    <w:basedOn w:val="1718"/>
    <w:link w:val="1711"/>
    <w:uiPriority w:val="9"/>
    <w:rPr>
      <w:rFonts w:ascii="Arial" w:hAnsi="Arial" w:eastAsia="Arial" w:cs="Arial"/>
      <w:sz w:val="30"/>
      <w:szCs w:val="30"/>
    </w:rPr>
  </w:style>
  <w:style w:type="character" w:styleId="1673">
    <w:name w:val="Heading 4 Char"/>
    <w:basedOn w:val="1718"/>
    <w:link w:val="1712"/>
    <w:uiPriority w:val="9"/>
    <w:rPr>
      <w:rFonts w:ascii="Arial" w:hAnsi="Arial" w:eastAsia="Arial" w:cs="Arial"/>
      <w:b/>
      <w:bCs/>
      <w:sz w:val="26"/>
      <w:szCs w:val="26"/>
    </w:rPr>
  </w:style>
  <w:style w:type="character" w:styleId="1674">
    <w:name w:val="Heading 5 Char"/>
    <w:basedOn w:val="1718"/>
    <w:link w:val="1713"/>
    <w:uiPriority w:val="9"/>
    <w:rPr>
      <w:rFonts w:ascii="Arial" w:hAnsi="Arial" w:eastAsia="Arial" w:cs="Arial"/>
      <w:b/>
      <w:bCs/>
      <w:sz w:val="24"/>
      <w:szCs w:val="24"/>
    </w:rPr>
  </w:style>
  <w:style w:type="character" w:styleId="1675">
    <w:name w:val="Heading 6 Char"/>
    <w:basedOn w:val="1718"/>
    <w:link w:val="1714"/>
    <w:uiPriority w:val="9"/>
    <w:rPr>
      <w:rFonts w:ascii="Arial" w:hAnsi="Arial" w:eastAsia="Arial" w:cs="Arial"/>
      <w:b/>
      <w:bCs/>
      <w:sz w:val="22"/>
      <w:szCs w:val="22"/>
    </w:rPr>
  </w:style>
  <w:style w:type="character" w:styleId="1676">
    <w:name w:val="Heading 7 Char"/>
    <w:basedOn w:val="1718"/>
    <w:link w:val="1715"/>
    <w:uiPriority w:val="9"/>
    <w:rPr>
      <w:rFonts w:ascii="Arial" w:hAnsi="Arial" w:eastAsia="Arial" w:cs="Arial"/>
      <w:b/>
      <w:bCs/>
      <w:i/>
      <w:iCs/>
      <w:sz w:val="22"/>
      <w:szCs w:val="22"/>
    </w:rPr>
  </w:style>
  <w:style w:type="character" w:styleId="1677">
    <w:name w:val="Heading 8 Char"/>
    <w:basedOn w:val="1718"/>
    <w:link w:val="1716"/>
    <w:uiPriority w:val="9"/>
    <w:rPr>
      <w:rFonts w:ascii="Arial" w:hAnsi="Arial" w:eastAsia="Arial" w:cs="Arial"/>
      <w:i/>
      <w:iCs/>
      <w:sz w:val="22"/>
      <w:szCs w:val="22"/>
    </w:rPr>
  </w:style>
  <w:style w:type="character" w:styleId="1678">
    <w:name w:val="Heading 9 Char"/>
    <w:basedOn w:val="1718"/>
    <w:link w:val="1717"/>
    <w:uiPriority w:val="9"/>
    <w:rPr>
      <w:rFonts w:ascii="Arial" w:hAnsi="Arial" w:eastAsia="Arial" w:cs="Arial"/>
      <w:i/>
      <w:iCs/>
      <w:sz w:val="21"/>
      <w:szCs w:val="21"/>
    </w:rPr>
  </w:style>
  <w:style w:type="character" w:styleId="1679">
    <w:name w:val="Title Char"/>
    <w:basedOn w:val="1718"/>
    <w:link w:val="1750"/>
    <w:uiPriority w:val="10"/>
    <w:rPr>
      <w:sz w:val="48"/>
      <w:szCs w:val="48"/>
    </w:rPr>
  </w:style>
  <w:style w:type="character" w:styleId="1680">
    <w:name w:val="Subtitle Char"/>
    <w:basedOn w:val="1718"/>
    <w:link w:val="1752"/>
    <w:uiPriority w:val="11"/>
    <w:rPr>
      <w:sz w:val="24"/>
      <w:szCs w:val="24"/>
    </w:rPr>
  </w:style>
  <w:style w:type="character" w:styleId="1681">
    <w:name w:val="Quote Char"/>
    <w:link w:val="1754"/>
    <w:uiPriority w:val="29"/>
    <w:rPr>
      <w:i/>
    </w:rPr>
  </w:style>
  <w:style w:type="character" w:styleId="1682">
    <w:name w:val="Intense Quote Char"/>
    <w:link w:val="1756"/>
    <w:uiPriority w:val="30"/>
    <w:rPr>
      <w:i/>
    </w:rPr>
  </w:style>
  <w:style w:type="character" w:styleId="1683">
    <w:name w:val="Header Char"/>
    <w:basedOn w:val="1718"/>
    <w:link w:val="1758"/>
    <w:uiPriority w:val="99"/>
  </w:style>
  <w:style w:type="character" w:styleId="1684">
    <w:name w:val="Footer Char"/>
    <w:basedOn w:val="1718"/>
    <w:link w:val="1760"/>
    <w:uiPriority w:val="99"/>
  </w:style>
  <w:style w:type="character" w:styleId="1685">
    <w:name w:val="Caption Char"/>
    <w:basedOn w:val="1761"/>
    <w:link w:val="1760"/>
    <w:uiPriority w:val="99"/>
  </w:style>
  <w:style w:type="table" w:styleId="1686">
    <w:name w:val="Plain Table 1"/>
    <w:basedOn w:val="1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87">
    <w:name w:val="Plain Table 2"/>
    <w:basedOn w:val="17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88">
    <w:name w:val="Plain Table 3"/>
    <w:basedOn w:val="1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89">
    <w:name w:val="Plain Table 4"/>
    <w:basedOn w:val="1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90">
    <w:name w:val="Plain Table 5"/>
    <w:basedOn w:val="1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691">
    <w:name w:val="Grid Table 1 Light"/>
    <w:basedOn w:val="17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692">
    <w:name w:val="Grid Table 2"/>
    <w:basedOn w:val="1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693">
    <w:name w:val="Grid Table 3"/>
    <w:basedOn w:val="1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94">
    <w:name w:val="Grid Table 4"/>
    <w:basedOn w:val="17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95">
    <w:name w:val="Grid Table 5 Dark"/>
    <w:basedOn w:val="1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696">
    <w:name w:val="Grid Table 6 Colorful"/>
    <w:basedOn w:val="17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697">
    <w:name w:val="Grid Table 7 Colorful"/>
    <w:basedOn w:val="17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698">
    <w:name w:val="List Table 1 Light"/>
    <w:basedOn w:val="17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99">
    <w:name w:val="List Table 2"/>
    <w:basedOn w:val="17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700">
    <w:name w:val="List Table 3"/>
    <w:basedOn w:val="1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701">
    <w:name w:val="List Table 4"/>
    <w:basedOn w:val="1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702">
    <w:name w:val="List Table 5 Dark"/>
    <w:basedOn w:val="17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03">
    <w:name w:val="List Table 6 Colorful"/>
    <w:basedOn w:val="17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704">
    <w:name w:val="List Table 7 Colorful"/>
    <w:basedOn w:val="17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705">
    <w:name w:val="Footnote Text Char"/>
    <w:link w:val="1871"/>
    <w:uiPriority w:val="99"/>
    <w:rPr>
      <w:sz w:val="18"/>
    </w:rPr>
  </w:style>
  <w:style w:type="character" w:styleId="1706">
    <w:name w:val="Endnote Text Char"/>
    <w:link w:val="1874"/>
    <w:uiPriority w:val="99"/>
    <w:rPr>
      <w:sz w:val="20"/>
    </w:rPr>
  </w:style>
  <w:style w:type="paragraph" w:styleId="1707">
    <w:name w:val="TOC Heading"/>
    <w:uiPriority w:val="39"/>
    <w:unhideWhenUsed/>
  </w:style>
  <w:style w:type="paragraph" w:styleId="1708" w:default="1">
    <w:name w:val="Normal"/>
    <w:uiPriority w:val="0"/>
    <w:qFormat/>
    <w:rPr>
      <w:rFonts w:asciiTheme="minorHAnsi" w:hAnsiTheme="minorHAnsi" w:eastAsiaTheme="minorEastAsia" w:cstheme="minorBidi"/>
      <w:lang w:val="en-US" w:eastAsia="zh-CN" w:bidi="ar-SA"/>
    </w:rPr>
  </w:style>
  <w:style w:type="paragraph" w:styleId="1709">
    <w:name w:val="Heading 1"/>
    <w:link w:val="1739"/>
    <w:uiPriority w:val="9"/>
    <w:qFormat/>
    <w:pPr>
      <w:keepLines/>
      <w:keepNext/>
      <w:spacing w:before="480" w:after="200"/>
      <w:outlineLvl w:val="0"/>
    </w:pPr>
    <w:rPr>
      <w:rFonts w:ascii="Arial" w:hAnsi="Arial" w:eastAsia="Arial" w:cs="Arial"/>
      <w:sz w:val="40"/>
      <w:szCs w:val="40"/>
      <w:lang w:val="en-US" w:eastAsia="zh-CN" w:bidi="ar-SA"/>
    </w:rPr>
  </w:style>
  <w:style w:type="paragraph" w:styleId="1710">
    <w:name w:val="Heading 2"/>
    <w:link w:val="1740"/>
    <w:uiPriority w:val="9"/>
    <w:unhideWhenUsed/>
    <w:qFormat/>
    <w:pPr>
      <w:keepLines/>
      <w:keepNext/>
      <w:spacing w:before="360" w:after="200"/>
      <w:outlineLvl w:val="1"/>
    </w:pPr>
    <w:rPr>
      <w:rFonts w:ascii="Arial" w:hAnsi="Arial" w:eastAsia="Arial" w:cs="Arial"/>
      <w:sz w:val="34"/>
      <w:lang w:val="en-US" w:eastAsia="zh-CN" w:bidi="ar-SA"/>
    </w:rPr>
  </w:style>
  <w:style w:type="paragraph" w:styleId="1711">
    <w:name w:val="Heading 3"/>
    <w:link w:val="1741"/>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1712">
    <w:name w:val="Heading 4"/>
    <w:link w:val="1742"/>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1713">
    <w:name w:val="Heading 5"/>
    <w:link w:val="1743"/>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1714">
    <w:name w:val="Heading 6"/>
    <w:link w:val="1744"/>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1715">
    <w:name w:val="Heading 7"/>
    <w:link w:val="1745"/>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1716">
    <w:name w:val="Heading 8"/>
    <w:link w:val="1746"/>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1717">
    <w:name w:val="Heading 9"/>
    <w:link w:val="1747"/>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1718" w:default="1">
    <w:name w:val="Default Paragraph Font"/>
    <w:uiPriority w:val="1"/>
    <w:semiHidden/>
    <w:unhideWhenUsed/>
    <w:qFormat/>
  </w:style>
  <w:style w:type="table" w:styleId="1719" w:default="1">
    <w:name w:val="Normal Table"/>
    <w:uiPriority w:val="99"/>
    <w:semiHidden/>
    <w:unhideWhenUsed/>
    <w:qFormat/>
    <w:tblPr>
      <w:tblCellMar>
        <w:left w:w="108" w:type="dxa"/>
        <w:top w:w="0" w:type="dxa"/>
        <w:right w:w="108" w:type="dxa"/>
        <w:bottom w:w="0" w:type="dxa"/>
      </w:tblCellMar>
    </w:tblPr>
  </w:style>
  <w:style w:type="table" w:styleId="1720" w:customStyle="1">
    <w:name w:val="无格式表格 11"/>
    <w:basedOn w:val="17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721" w:customStyle="1">
    <w:name w:val="无格式表格 21"/>
    <w:basedOn w:val="171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722" w:customStyle="1">
    <w:name w:val="无格式表格 31"/>
    <w:basedOn w:val="171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723" w:customStyle="1">
    <w:name w:val="无格式表格 41"/>
    <w:basedOn w:val="171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724" w:customStyle="1">
    <w:name w:val="无格式表格 51"/>
    <w:basedOn w:val="171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725" w:customStyle="1">
    <w:name w:val="网格表 1 浅色1"/>
    <w:basedOn w:val="171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726" w:customStyle="1">
    <w:name w:val="网格表 21"/>
    <w:basedOn w:val="1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727" w:customStyle="1">
    <w:name w:val="网格表 31"/>
    <w:basedOn w:val="1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28" w:customStyle="1">
    <w:name w:val="网格表 41"/>
    <w:basedOn w:val="171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729" w:customStyle="1">
    <w:name w:val="网格表 5 深色1"/>
    <w:basedOn w:val="1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730" w:customStyle="1">
    <w:name w:val="网格表 6 彩色1"/>
    <w:basedOn w:val="171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731" w:customStyle="1">
    <w:name w:val="网格表 7 彩色1"/>
    <w:basedOn w:val="171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32" w:customStyle="1">
    <w:name w:val="清单表 1 浅色1"/>
    <w:basedOn w:val="171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733" w:customStyle="1">
    <w:name w:val="清单表 21"/>
    <w:basedOn w:val="171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734" w:customStyle="1">
    <w:name w:val="清单表 31"/>
    <w:basedOn w:val="1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35" w:customStyle="1">
    <w:name w:val="清单表 41"/>
    <w:basedOn w:val="1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36" w:customStyle="1">
    <w:name w:val="清单表 5 深色1"/>
    <w:basedOn w:val="171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37" w:customStyle="1">
    <w:name w:val="清单表 6 彩色1"/>
    <w:basedOn w:val="1719"/>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738" w:customStyle="1">
    <w:name w:val="清单表 7 彩色1"/>
    <w:basedOn w:val="1719"/>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739" w:customStyle="1">
    <w:name w:val="标题 1 字符"/>
    <w:basedOn w:val="1718"/>
    <w:link w:val="1709"/>
    <w:uiPriority w:val="9"/>
    <w:qFormat/>
    <w:rPr>
      <w:rFonts w:ascii="Arial" w:hAnsi="Arial" w:eastAsia="Arial" w:cs="Arial"/>
      <w:sz w:val="40"/>
      <w:szCs w:val="40"/>
    </w:rPr>
  </w:style>
  <w:style w:type="character" w:styleId="1740" w:customStyle="1">
    <w:name w:val="标题 2 字符"/>
    <w:basedOn w:val="1718"/>
    <w:link w:val="1710"/>
    <w:uiPriority w:val="9"/>
    <w:qFormat/>
    <w:rPr>
      <w:rFonts w:ascii="Arial" w:hAnsi="Arial" w:eastAsia="Arial" w:cs="Arial"/>
      <w:sz w:val="34"/>
    </w:rPr>
  </w:style>
  <w:style w:type="character" w:styleId="1741" w:customStyle="1">
    <w:name w:val="标题 3 字符"/>
    <w:basedOn w:val="1718"/>
    <w:link w:val="1711"/>
    <w:uiPriority w:val="9"/>
    <w:qFormat/>
    <w:rPr>
      <w:rFonts w:ascii="Arial" w:hAnsi="Arial" w:eastAsia="Arial" w:cs="Arial"/>
      <w:sz w:val="30"/>
      <w:szCs w:val="30"/>
    </w:rPr>
  </w:style>
  <w:style w:type="character" w:styleId="1742" w:customStyle="1">
    <w:name w:val="标题 4 字符"/>
    <w:basedOn w:val="1718"/>
    <w:link w:val="1712"/>
    <w:uiPriority w:val="9"/>
    <w:qFormat/>
    <w:rPr>
      <w:rFonts w:ascii="Arial" w:hAnsi="Arial" w:eastAsia="Arial" w:cs="Arial"/>
      <w:b/>
      <w:bCs/>
      <w:sz w:val="26"/>
      <w:szCs w:val="26"/>
    </w:rPr>
  </w:style>
  <w:style w:type="character" w:styleId="1743" w:customStyle="1">
    <w:name w:val="标题 5 字符"/>
    <w:basedOn w:val="1718"/>
    <w:link w:val="1713"/>
    <w:uiPriority w:val="9"/>
    <w:qFormat/>
    <w:rPr>
      <w:rFonts w:ascii="Arial" w:hAnsi="Arial" w:eastAsia="Arial" w:cs="Arial"/>
      <w:b/>
      <w:bCs/>
      <w:sz w:val="24"/>
      <w:szCs w:val="24"/>
    </w:rPr>
  </w:style>
  <w:style w:type="character" w:styleId="1744" w:customStyle="1">
    <w:name w:val="标题 6 字符"/>
    <w:basedOn w:val="1718"/>
    <w:link w:val="1714"/>
    <w:uiPriority w:val="9"/>
    <w:qFormat/>
    <w:rPr>
      <w:rFonts w:ascii="Arial" w:hAnsi="Arial" w:eastAsia="Arial" w:cs="Arial"/>
      <w:b/>
      <w:bCs/>
      <w:sz w:val="22"/>
      <w:szCs w:val="22"/>
    </w:rPr>
  </w:style>
  <w:style w:type="character" w:styleId="1745" w:customStyle="1">
    <w:name w:val="标题 7 字符"/>
    <w:basedOn w:val="1718"/>
    <w:link w:val="1715"/>
    <w:uiPriority w:val="9"/>
    <w:qFormat/>
    <w:rPr>
      <w:rFonts w:ascii="Arial" w:hAnsi="Arial" w:eastAsia="Arial" w:cs="Arial"/>
      <w:b/>
      <w:bCs/>
      <w:i/>
      <w:iCs/>
      <w:sz w:val="22"/>
      <w:szCs w:val="22"/>
    </w:rPr>
  </w:style>
  <w:style w:type="character" w:styleId="1746" w:customStyle="1">
    <w:name w:val="标题 8 字符"/>
    <w:basedOn w:val="1718"/>
    <w:link w:val="1716"/>
    <w:uiPriority w:val="9"/>
    <w:qFormat/>
    <w:rPr>
      <w:rFonts w:ascii="Arial" w:hAnsi="Arial" w:eastAsia="Arial" w:cs="Arial"/>
      <w:i/>
      <w:iCs/>
      <w:sz w:val="22"/>
      <w:szCs w:val="22"/>
    </w:rPr>
  </w:style>
  <w:style w:type="character" w:styleId="1747" w:customStyle="1">
    <w:name w:val="标题 9 字符"/>
    <w:basedOn w:val="1718"/>
    <w:link w:val="1717"/>
    <w:uiPriority w:val="9"/>
    <w:qFormat/>
    <w:rPr>
      <w:rFonts w:ascii="Arial" w:hAnsi="Arial" w:eastAsia="Arial" w:cs="Arial"/>
      <w:i/>
      <w:iCs/>
      <w:sz w:val="21"/>
      <w:szCs w:val="21"/>
    </w:rPr>
  </w:style>
  <w:style w:type="paragraph" w:styleId="1748">
    <w:name w:val="List Paragraph"/>
    <w:uiPriority w:val="34"/>
    <w:qFormat/>
    <w:pPr>
      <w:contextualSpacing/>
      <w:ind w:left="720"/>
    </w:pPr>
    <w:rPr>
      <w:rFonts w:asciiTheme="minorHAnsi" w:hAnsiTheme="minorHAnsi" w:eastAsiaTheme="minorEastAsia" w:cstheme="minorBidi"/>
      <w:lang w:val="en-US" w:eastAsia="zh-CN" w:bidi="ar-SA"/>
    </w:rPr>
  </w:style>
  <w:style w:type="paragraph" w:styleId="1749">
    <w:name w:val="No Spacing"/>
    <w:uiPriority w:val="1"/>
    <w:qFormat/>
    <w:rPr>
      <w:rFonts w:asciiTheme="minorHAnsi" w:hAnsiTheme="minorHAnsi" w:eastAsiaTheme="minorEastAsia" w:cstheme="minorBidi"/>
      <w:lang w:val="en-US" w:eastAsia="zh-CN" w:bidi="ar-SA"/>
    </w:rPr>
  </w:style>
  <w:style w:type="paragraph" w:styleId="1750">
    <w:name w:val="Title"/>
    <w:link w:val="1751"/>
    <w:uiPriority w:val="10"/>
    <w:qFormat/>
    <w:pPr>
      <w:contextualSpacing/>
      <w:spacing w:before="300" w:after="200"/>
    </w:pPr>
    <w:rPr>
      <w:rFonts w:asciiTheme="minorHAnsi" w:hAnsiTheme="minorHAnsi" w:eastAsiaTheme="minorEastAsia" w:cstheme="minorBidi"/>
      <w:sz w:val="48"/>
      <w:szCs w:val="48"/>
      <w:lang w:val="en-US" w:eastAsia="zh-CN" w:bidi="ar-SA"/>
    </w:rPr>
  </w:style>
  <w:style w:type="character" w:styleId="1751" w:customStyle="1">
    <w:name w:val="标题 字符"/>
    <w:basedOn w:val="1718"/>
    <w:link w:val="1750"/>
    <w:uiPriority w:val="10"/>
    <w:qFormat/>
    <w:rPr>
      <w:sz w:val="48"/>
      <w:szCs w:val="48"/>
    </w:rPr>
  </w:style>
  <w:style w:type="paragraph" w:styleId="1752">
    <w:name w:val="Subtitle"/>
    <w:link w:val="1753"/>
    <w:uiPriority w:val="11"/>
    <w:qFormat/>
    <w:pPr>
      <w:spacing w:before="200" w:after="200"/>
    </w:pPr>
    <w:rPr>
      <w:rFonts w:asciiTheme="minorHAnsi" w:hAnsiTheme="minorHAnsi" w:eastAsiaTheme="minorEastAsia" w:cstheme="minorBidi"/>
      <w:sz w:val="24"/>
      <w:szCs w:val="24"/>
      <w:lang w:val="en-US" w:eastAsia="zh-CN" w:bidi="ar-SA"/>
    </w:rPr>
  </w:style>
  <w:style w:type="character" w:styleId="1753" w:customStyle="1">
    <w:name w:val="副标题 字符"/>
    <w:basedOn w:val="1718"/>
    <w:link w:val="1752"/>
    <w:uiPriority w:val="11"/>
    <w:qFormat/>
    <w:rPr>
      <w:sz w:val="24"/>
      <w:szCs w:val="24"/>
    </w:rPr>
  </w:style>
  <w:style w:type="paragraph" w:styleId="1754">
    <w:name w:val="Quote"/>
    <w:link w:val="1755"/>
    <w:uiPriority w:val="29"/>
    <w:qFormat/>
    <w:pPr>
      <w:ind w:left="720" w:right="720"/>
    </w:pPr>
    <w:rPr>
      <w:rFonts w:asciiTheme="minorHAnsi" w:hAnsiTheme="minorHAnsi" w:eastAsiaTheme="minorEastAsia" w:cstheme="minorBidi"/>
      <w:i/>
      <w:lang w:val="en-US" w:eastAsia="zh-CN" w:bidi="ar-SA"/>
    </w:rPr>
  </w:style>
  <w:style w:type="character" w:styleId="1755" w:customStyle="1">
    <w:name w:val="引用 字符"/>
    <w:link w:val="1754"/>
    <w:uiPriority w:val="29"/>
    <w:qFormat/>
    <w:rPr>
      <w:i/>
    </w:rPr>
  </w:style>
  <w:style w:type="paragraph" w:styleId="1756">
    <w:name w:val="Intense Quote"/>
    <w:link w:val="17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lang w:val="en-US" w:eastAsia="zh-CN" w:bidi="ar-SA"/>
    </w:rPr>
  </w:style>
  <w:style w:type="character" w:styleId="1757" w:customStyle="1">
    <w:name w:val="明显引用 字符"/>
    <w:link w:val="1756"/>
    <w:uiPriority w:val="30"/>
    <w:qFormat/>
    <w:rPr>
      <w:i/>
    </w:rPr>
  </w:style>
  <w:style w:type="paragraph" w:styleId="1758">
    <w:name w:val="Header"/>
    <w:link w:val="1759"/>
    <w:uiPriority w:val="99"/>
    <w:unhideWhenUsed/>
    <w:qFormat/>
    <w:pPr>
      <w:tabs>
        <w:tab w:val="center" w:pos="7143" w:leader="none"/>
        <w:tab w:val="right" w:pos="14287" w:leader="none"/>
      </w:tabs>
    </w:pPr>
    <w:rPr>
      <w:rFonts w:asciiTheme="minorHAnsi" w:hAnsiTheme="minorHAnsi" w:eastAsiaTheme="minorEastAsia" w:cstheme="minorBidi"/>
      <w:lang w:val="en-US" w:eastAsia="zh-CN" w:bidi="ar-SA"/>
    </w:rPr>
  </w:style>
  <w:style w:type="character" w:styleId="1759" w:customStyle="1">
    <w:name w:val="页眉 字符"/>
    <w:basedOn w:val="1718"/>
    <w:link w:val="1758"/>
    <w:uiPriority w:val="99"/>
    <w:qFormat/>
  </w:style>
  <w:style w:type="paragraph" w:styleId="1760">
    <w:name w:val="Footer"/>
    <w:link w:val="1762"/>
    <w:uiPriority w:val="99"/>
    <w:unhideWhenUsed/>
    <w:qFormat/>
    <w:pPr>
      <w:tabs>
        <w:tab w:val="center" w:pos="7143" w:leader="none"/>
        <w:tab w:val="right" w:pos="14287" w:leader="none"/>
      </w:tabs>
    </w:pPr>
    <w:rPr>
      <w:rFonts w:asciiTheme="minorHAnsi" w:hAnsiTheme="minorHAnsi" w:eastAsiaTheme="minorEastAsia" w:cstheme="minorBidi"/>
      <w:lang w:val="en-US" w:eastAsia="zh-CN" w:bidi="ar-SA"/>
    </w:rPr>
  </w:style>
  <w:style w:type="paragraph" w:styleId="1761">
    <w:name w:val="Caption"/>
    <w:uiPriority w:val="35"/>
    <w:semiHidden/>
    <w:unhideWhenUsed/>
    <w:qFormat/>
    <w:pPr>
      <w:spacing w:line="276" w:lineRule="auto"/>
    </w:pPr>
    <w:rPr>
      <w:rFonts w:asciiTheme="minorHAnsi" w:hAnsiTheme="minorHAnsi" w:eastAsiaTheme="minorEastAsia" w:cstheme="minorBidi"/>
      <w:b/>
      <w:bCs/>
      <w:color w:val="4472c4" w:themeColor="accent1"/>
      <w:sz w:val="18"/>
      <w:szCs w:val="18"/>
      <w:lang w:val="en-US" w:eastAsia="zh-CN" w:bidi="ar-SA"/>
      <w14:textFill>
        <w14:solidFill>
          <w14:schemeClr w14:val="accent1"/>
        </w14:solidFill>
      </w14:textFill>
    </w:rPr>
  </w:style>
  <w:style w:type="character" w:styleId="1762" w:customStyle="1">
    <w:name w:val="页脚 字符"/>
    <w:link w:val="1760"/>
    <w:uiPriority w:val="99"/>
    <w:qFormat/>
  </w:style>
  <w:style w:type="table" w:styleId="176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76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765" w:customStyle="1">
    <w:name w:val="Grid Table 1 Light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766" w:customStyle="1">
    <w:name w:val="Grid Table 1 Light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767" w:customStyle="1">
    <w:name w:val="Grid Table 1 Light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768" w:customStyle="1">
    <w:name w:val="Grid Table 1 Light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769" w:customStyle="1">
    <w:name w:val="Grid Table 1 Light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770" w:customStyle="1">
    <w:name w:val="Grid Table 1 Light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771" w:customStyle="1">
    <w:name w:val="Grid Table 2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772" w:customStyle="1">
    <w:name w:val="Grid Table 2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773" w:customStyle="1">
    <w:name w:val="Grid Table 2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774" w:customStyle="1">
    <w:name w:val="Grid Table 2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775" w:customStyle="1">
    <w:name w:val="Grid Table 2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776" w:customStyle="1">
    <w:name w:val="Grid Table 2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777" w:customStyle="1">
    <w:name w:val="Grid Table 3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78" w:customStyle="1">
    <w:name w:val="Grid Table 3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79" w:customStyle="1">
    <w:name w:val="Grid Table 3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80" w:customStyle="1">
    <w:name w:val="Grid Table 3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81" w:customStyle="1">
    <w:name w:val="Grid Table 3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82" w:customStyle="1">
    <w:name w:val="Grid Table 3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83" w:customStyle="1">
    <w:name w:val="Grid Table 4 - Accent 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784" w:customStyle="1">
    <w:name w:val="Grid Table 4 - Accent 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785" w:customStyle="1">
    <w:name w:val="Grid Table 4 - Accent 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786" w:customStyle="1">
    <w:name w:val="Grid Table 4 - Accent 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787" w:customStyle="1">
    <w:name w:val="Grid Table 4 - Accent 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788" w:customStyle="1">
    <w:name w:val="Grid Table 4 - Accent 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78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79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79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79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79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79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795" w:customStyle="1">
    <w:name w:val="Grid Table 6 Colorful - Accent 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796" w:customStyle="1">
    <w:name w:val="Grid Table 6 Colorful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797" w:customStyle="1">
    <w:name w:val="Grid Table 6 Colorful - Accent 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798" w:customStyle="1">
    <w:name w:val="Grid Table 6 Colorful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799" w:customStyle="1">
    <w:name w:val="Grid Table 6 Colorful - Accent 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800" w:customStyle="1">
    <w:name w:val="Grid Table 6 Colorful - Accent 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801" w:customStyle="1">
    <w:name w:val="Grid Table 7 Colorful - Accent 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802" w:customStyle="1">
    <w:name w:val="Grid Table 7 Colorful - Accent 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803" w:customStyle="1">
    <w:name w:val="Grid Table 7 Colorful - Accent 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804" w:customStyle="1">
    <w:name w:val="Grid Table 7 Colorful - Accent 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805" w:customStyle="1">
    <w:name w:val="Grid Table 7 Colorful - Accent 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806" w:customStyle="1">
    <w:name w:val="Grid Table 7 Colorful - Accent 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807" w:customStyle="1">
    <w:name w:val="List Table 1 Light - Accent 1"/>
    <w:uiPriority w:val="99"/>
    <w:qFormat/>
    <w:tblPr>
      <w:tblCellMar>
        <w:left w:w="0" w:type="dxa"/>
        <w:top w:w="0" w:type="dxa"/>
        <w:right w:w="0"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808" w:customStyle="1">
    <w:name w:val="List Table 1 Light - Accent 2"/>
    <w:uiPriority w:val="99"/>
    <w:qFormat/>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809" w:customStyle="1">
    <w:name w:val="List Table 1 Light - Accent 3"/>
    <w:uiPriority w:val="99"/>
    <w:qFormat/>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810" w:customStyle="1">
    <w:name w:val="List Table 1 Light - Accent 4"/>
    <w:uiPriority w:val="99"/>
    <w:qFormat/>
    <w:tblPr>
      <w:tblCellMar>
        <w:left w:w="0" w:type="dxa"/>
        <w:top w:w="0" w:type="dxa"/>
        <w:right w:w="0"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811" w:customStyle="1">
    <w:name w:val="List Table 1 Light - Accent 5"/>
    <w:uiPriority w:val="99"/>
    <w:qFormat/>
    <w:tblPr>
      <w:tblCellMar>
        <w:left w:w="0" w:type="dxa"/>
        <w:top w:w="0" w:type="dxa"/>
        <w:right w:w="0"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812" w:customStyle="1">
    <w:name w:val="List Table 1 Light - Accent 6"/>
    <w:uiPriority w:val="99"/>
    <w:qFormat/>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813" w:customStyle="1">
    <w:name w:val="List Table 2 - Accent 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814" w:customStyle="1">
    <w:name w:val="List Table 2 - Accent 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815" w:customStyle="1">
    <w:name w:val="List Table 2 - Accent 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816" w:customStyle="1">
    <w:name w:val="List Table 2 - Accent 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817" w:customStyle="1">
    <w:name w:val="List Table 2 - Accent 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818" w:customStyle="1">
    <w:name w:val="List Table 2 - Accent 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819" w:customStyle="1">
    <w:name w:val="List Table 3 - Accent 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820" w:customStyle="1">
    <w:name w:val="List Table 3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821" w:customStyle="1">
    <w:name w:val="List Table 3 - Accent 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822" w:customStyle="1">
    <w:name w:val="List Table 3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823" w:customStyle="1">
    <w:name w:val="List Table 3 - Accent 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824" w:customStyle="1">
    <w:name w:val="List Table 3 - Accent 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825" w:customStyle="1">
    <w:name w:val="List Table 4 - Accent 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826" w:customStyle="1">
    <w:name w:val="List Table 4 - Accent 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827" w:customStyle="1">
    <w:name w:val="List Table 4 - Accent 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828" w:customStyle="1">
    <w:name w:val="List Table 4 - Accent 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829" w:customStyle="1">
    <w:name w:val="List Table 4 - Accent 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830" w:customStyle="1">
    <w:name w:val="List Table 4 - Accent 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831" w:customStyle="1">
    <w:name w:val="List Table 5 Dark - Accent 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0" w:type="dxa"/>
        <w:top w:w="0" w:type="dxa"/>
        <w:right w:w="0"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32" w:customStyle="1">
    <w:name w:val="List Table 5 Dark - Accent 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0" w:type="dxa"/>
        <w:top w:w="0" w:type="dxa"/>
        <w:right w:w="0"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33" w:customStyle="1">
    <w:name w:val="List Table 5 Dark - Accent 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34" w:customStyle="1">
    <w:name w:val="List Table 5 Dark - Accent 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0" w:type="dxa"/>
        <w:top w:w="0" w:type="dxa"/>
        <w:right w:w="0"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35" w:customStyle="1">
    <w:name w:val="List Table 5 Dark - Accent 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0" w:type="dxa"/>
        <w:top w:w="0" w:type="dxa"/>
        <w:right w:w="0"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36" w:customStyle="1">
    <w:name w:val="List Table 5 Dark - Accent 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37" w:customStyle="1">
    <w:name w:val="List Table 6 Colorful - Accent 1"/>
    <w:uiPriority w:val="99"/>
    <w:qFormat/>
    <w:tblPr>
      <w:tblBorders>
        <w:top w:val="single" w:color="4472C4" w:themeColor="accent1" w:sz="4" w:space="0"/>
        <w:bottom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838" w:customStyle="1">
    <w:name w:val="List Table 6 Colorful - Accent 2"/>
    <w:uiPriority w:val="99"/>
    <w:qFormat/>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839" w:customStyle="1">
    <w:name w:val="List Table 6 Colorful - Accent 3"/>
    <w:uiPriority w:val="99"/>
    <w:qFormat/>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840" w:customStyle="1">
    <w:name w:val="List Table 6 Colorful - Accent 4"/>
    <w:uiPriority w:val="99"/>
    <w:qFormat/>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841" w:customStyle="1">
    <w:name w:val="List Table 6 Colorful - Accent 5"/>
    <w:uiPriority w:val="99"/>
    <w:qFormat/>
    <w:tblPr>
      <w:tblBorders>
        <w:top w:val="single" w:color="9BC2E5" w:themeColor="accent5" w:themeTint="9A" w:sz="4" w:space="0"/>
        <w:bottom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842" w:customStyle="1">
    <w:name w:val="List Table 6 Colorful - Accent 6"/>
    <w:uiPriority w:val="99"/>
    <w:qFormat/>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843" w:customStyle="1">
    <w:name w:val="List Table 7 Colorful - Accent 1"/>
    <w:uiPriority w:val="99"/>
    <w:qFormat/>
    <w:tblPr>
      <w:tblBorders>
        <w:right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844" w:customStyle="1">
    <w:name w:val="List Table 7 Colorful - Accent 2"/>
    <w:uiPriority w:val="99"/>
    <w:qFormat/>
    <w:tblPr>
      <w:tblBorders>
        <w:right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845" w:customStyle="1">
    <w:name w:val="List Table 7 Colorful - Accent 3"/>
    <w:uiPriority w:val="99"/>
    <w:qFormat/>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846" w:customStyle="1">
    <w:name w:val="List Table 7 Colorful - Accent 4"/>
    <w:uiPriority w:val="99"/>
    <w:qFormat/>
    <w:tblPr>
      <w:tblBorders>
        <w:right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847" w:customStyle="1">
    <w:name w:val="List Table 7 Colorful - Accent 5"/>
    <w:uiPriority w:val="99"/>
    <w:qFormat/>
    <w:tblPr>
      <w:tblBorders>
        <w:right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848" w:customStyle="1">
    <w:name w:val="List Table 7 Colorful - Accent 6"/>
    <w:uiPriority w:val="99"/>
    <w:qFormat/>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84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85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85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85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85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85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85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85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857" w:customStyle="1">
    <w:name w:val="Bordered &amp; Lined - Accent 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858" w:customStyle="1">
    <w:name w:val="Bordered &amp; Lined - Accent 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859" w:customStyle="1">
    <w:name w:val="Bordered &amp; Lined - Accent 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860" w:customStyle="1">
    <w:name w:val="Bordered &amp; Lined - Accent 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861" w:customStyle="1">
    <w:name w:val="Bordered &amp; Lined - Accent 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862" w:customStyle="1">
    <w:name w:val="Bordered &amp; Lined - Accent 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86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864" w:customStyle="1">
    <w:name w:val="Bordered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865" w:customStyle="1">
    <w:name w:val="Bordered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866" w:customStyle="1">
    <w:name w:val="Bordered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867" w:customStyle="1">
    <w:name w:val="Bordered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868" w:customStyle="1">
    <w:name w:val="Bordered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869" w:customStyle="1">
    <w:name w:val="Bordered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870">
    <w:name w:val="Hyperlink"/>
    <w:uiPriority w:val="99"/>
    <w:unhideWhenUsed/>
    <w:qFormat/>
    <w:rPr>
      <w:color w:val="0563c1" w:themeColor="hyperlink"/>
      <w:u w:val="single"/>
      <w14:textFill>
        <w14:solidFill>
          <w14:schemeClr w14:val="hlink"/>
        </w14:solidFill>
      </w14:textFill>
    </w:rPr>
  </w:style>
  <w:style w:type="paragraph" w:styleId="1871">
    <w:name w:val="footnote text"/>
    <w:link w:val="1872"/>
    <w:uiPriority w:val="99"/>
    <w:semiHidden/>
    <w:unhideWhenUsed/>
    <w:qFormat/>
    <w:pPr>
      <w:spacing w:after="40"/>
    </w:pPr>
    <w:rPr>
      <w:rFonts w:asciiTheme="minorHAnsi" w:hAnsiTheme="minorHAnsi" w:eastAsiaTheme="minorEastAsia" w:cstheme="minorBidi"/>
      <w:sz w:val="18"/>
      <w:lang w:val="en-US" w:eastAsia="zh-CN" w:bidi="ar-SA"/>
    </w:rPr>
  </w:style>
  <w:style w:type="character" w:styleId="1872" w:customStyle="1">
    <w:name w:val="脚注文本 字符"/>
    <w:link w:val="1871"/>
    <w:uiPriority w:val="99"/>
    <w:qFormat/>
    <w:rPr>
      <w:sz w:val="18"/>
    </w:rPr>
  </w:style>
  <w:style w:type="character" w:styleId="1873">
    <w:name w:val="footnote reference"/>
    <w:basedOn w:val="1718"/>
    <w:uiPriority w:val="99"/>
    <w:unhideWhenUsed/>
    <w:qFormat/>
    <w:rPr>
      <w:vertAlign w:val="superscript"/>
    </w:rPr>
  </w:style>
  <w:style w:type="paragraph" w:styleId="1874">
    <w:name w:val="endnote text"/>
    <w:link w:val="1875"/>
    <w:uiPriority w:val="99"/>
    <w:semiHidden/>
    <w:unhideWhenUsed/>
    <w:qFormat/>
    <w:rPr>
      <w:rFonts w:asciiTheme="minorHAnsi" w:hAnsiTheme="minorHAnsi" w:eastAsiaTheme="minorEastAsia" w:cstheme="minorBidi"/>
      <w:lang w:val="en-US" w:eastAsia="zh-CN" w:bidi="ar-SA"/>
    </w:rPr>
  </w:style>
  <w:style w:type="character" w:styleId="1875" w:customStyle="1">
    <w:name w:val="尾注文本 字符"/>
    <w:link w:val="1874"/>
    <w:uiPriority w:val="99"/>
    <w:qFormat/>
    <w:rPr>
      <w:sz w:val="20"/>
    </w:rPr>
  </w:style>
  <w:style w:type="character" w:styleId="1876">
    <w:name w:val="endnote reference"/>
    <w:basedOn w:val="1718"/>
    <w:uiPriority w:val="99"/>
    <w:semiHidden/>
    <w:unhideWhenUsed/>
    <w:qFormat/>
    <w:rPr>
      <w:vertAlign w:val="superscript"/>
    </w:rPr>
  </w:style>
  <w:style w:type="paragraph" w:styleId="1877">
    <w:name w:val="toc 1"/>
    <w:uiPriority w:val="39"/>
    <w:unhideWhenUsed/>
    <w:qFormat/>
    <w:pPr>
      <w:spacing w:after="57"/>
    </w:pPr>
    <w:rPr>
      <w:rFonts w:asciiTheme="minorHAnsi" w:hAnsiTheme="minorHAnsi" w:eastAsiaTheme="minorEastAsia" w:cstheme="minorBidi"/>
      <w:lang w:val="en-US" w:eastAsia="zh-CN" w:bidi="ar-SA"/>
    </w:rPr>
  </w:style>
  <w:style w:type="paragraph" w:styleId="1878">
    <w:name w:val="toc 2"/>
    <w:uiPriority w:val="39"/>
    <w:unhideWhenUsed/>
    <w:qFormat/>
    <w:pPr>
      <w:ind w:left="283"/>
      <w:spacing w:after="57"/>
    </w:pPr>
    <w:rPr>
      <w:rFonts w:asciiTheme="minorHAnsi" w:hAnsiTheme="minorHAnsi" w:eastAsiaTheme="minorEastAsia" w:cstheme="minorBidi"/>
      <w:lang w:val="en-US" w:eastAsia="zh-CN" w:bidi="ar-SA"/>
    </w:rPr>
  </w:style>
  <w:style w:type="paragraph" w:styleId="1879">
    <w:name w:val="toc 3"/>
    <w:uiPriority w:val="39"/>
    <w:unhideWhenUsed/>
    <w:qFormat/>
    <w:pPr>
      <w:ind w:left="567"/>
      <w:spacing w:after="57"/>
    </w:pPr>
    <w:rPr>
      <w:rFonts w:asciiTheme="minorHAnsi" w:hAnsiTheme="minorHAnsi" w:eastAsiaTheme="minorEastAsia" w:cstheme="minorBidi"/>
      <w:lang w:val="en-US" w:eastAsia="zh-CN" w:bidi="ar-SA"/>
    </w:rPr>
  </w:style>
  <w:style w:type="paragraph" w:styleId="1880">
    <w:name w:val="toc 4"/>
    <w:uiPriority w:val="39"/>
    <w:unhideWhenUsed/>
    <w:qFormat/>
    <w:pPr>
      <w:ind w:left="850"/>
      <w:spacing w:after="57"/>
    </w:pPr>
    <w:rPr>
      <w:rFonts w:asciiTheme="minorHAnsi" w:hAnsiTheme="minorHAnsi" w:eastAsiaTheme="minorEastAsia" w:cstheme="minorBidi"/>
      <w:lang w:val="en-US" w:eastAsia="zh-CN" w:bidi="ar-SA"/>
    </w:rPr>
  </w:style>
  <w:style w:type="paragraph" w:styleId="1881">
    <w:name w:val="toc 5"/>
    <w:uiPriority w:val="39"/>
    <w:unhideWhenUsed/>
    <w:qFormat/>
    <w:pPr>
      <w:ind w:left="1134"/>
      <w:spacing w:after="57"/>
    </w:pPr>
    <w:rPr>
      <w:rFonts w:asciiTheme="minorHAnsi" w:hAnsiTheme="minorHAnsi" w:eastAsiaTheme="minorEastAsia" w:cstheme="minorBidi"/>
      <w:lang w:val="en-US" w:eastAsia="zh-CN" w:bidi="ar-SA"/>
    </w:rPr>
  </w:style>
  <w:style w:type="paragraph" w:styleId="1882">
    <w:name w:val="toc 6"/>
    <w:uiPriority w:val="39"/>
    <w:unhideWhenUsed/>
    <w:qFormat/>
    <w:pPr>
      <w:ind w:left="1417"/>
      <w:spacing w:after="57"/>
    </w:pPr>
    <w:rPr>
      <w:rFonts w:asciiTheme="minorHAnsi" w:hAnsiTheme="minorHAnsi" w:eastAsiaTheme="minorEastAsia" w:cstheme="minorBidi"/>
      <w:lang w:val="en-US" w:eastAsia="zh-CN" w:bidi="ar-SA"/>
    </w:rPr>
  </w:style>
  <w:style w:type="paragraph" w:styleId="1883">
    <w:name w:val="toc 7"/>
    <w:uiPriority w:val="39"/>
    <w:unhideWhenUsed/>
    <w:qFormat/>
    <w:pPr>
      <w:ind w:left="1701"/>
      <w:spacing w:after="57"/>
    </w:pPr>
    <w:rPr>
      <w:rFonts w:asciiTheme="minorHAnsi" w:hAnsiTheme="minorHAnsi" w:eastAsiaTheme="minorEastAsia" w:cstheme="minorBidi"/>
      <w:lang w:val="en-US" w:eastAsia="zh-CN" w:bidi="ar-SA"/>
    </w:rPr>
  </w:style>
  <w:style w:type="paragraph" w:styleId="1884">
    <w:name w:val="toc 8"/>
    <w:uiPriority w:val="39"/>
    <w:unhideWhenUsed/>
    <w:qFormat/>
    <w:pPr>
      <w:ind w:left="1984"/>
      <w:spacing w:after="57"/>
    </w:pPr>
    <w:rPr>
      <w:rFonts w:asciiTheme="minorHAnsi" w:hAnsiTheme="minorHAnsi" w:eastAsiaTheme="minorEastAsia" w:cstheme="minorBidi"/>
      <w:lang w:val="en-US" w:eastAsia="zh-CN" w:bidi="ar-SA"/>
    </w:rPr>
  </w:style>
  <w:style w:type="paragraph" w:styleId="1885">
    <w:name w:val="toc 9"/>
    <w:uiPriority w:val="39"/>
    <w:unhideWhenUsed/>
    <w:qFormat/>
    <w:pPr>
      <w:ind w:left="2268"/>
      <w:spacing w:after="57"/>
    </w:pPr>
    <w:rPr>
      <w:rFonts w:asciiTheme="minorHAnsi" w:hAnsiTheme="minorHAnsi" w:eastAsiaTheme="minorEastAsia" w:cstheme="minorBidi"/>
      <w:lang w:val="en-US" w:eastAsia="zh-CN" w:bidi="ar-SA"/>
    </w:rPr>
  </w:style>
  <w:style w:type="paragraph" w:styleId="1886">
    <w:name w:val="table of figures"/>
    <w:uiPriority w:val="99"/>
    <w:unhideWhenUsed/>
    <w:qFormat/>
    <w:rPr>
      <w:rFonts w:asciiTheme="minorHAnsi" w:hAnsiTheme="minorHAnsi" w:eastAsiaTheme="minorEastAsia" w:cstheme="minorBidi"/>
      <w:lang w:val="en-US" w:eastAsia="zh-CN" w:bidi="ar-SA"/>
    </w:rPr>
  </w:style>
  <w:style w:type="paragraph" w:styleId="1887" w:customStyle="1">
    <w:name w:val="40972909C00547EF89E6E87F19707554"/>
    <w:uiPriority w:val="0"/>
    <w:qFormat/>
    <w:pPr>
      <w:jc w:val="both"/>
      <w:spacing w:after="160" w:line="278" w:lineRule="auto"/>
      <w:widowControl w:val="off"/>
    </w:pPr>
    <w:rPr>
      <w:rFonts w:asciiTheme="minorHAnsi" w:hAnsiTheme="minorHAnsi" w:eastAsiaTheme="minorEastAsia" w:cstheme="minorBidi"/>
      <w:sz w:val="21"/>
      <w:szCs w:val="22"/>
      <w:lang w:val="en-US" w:eastAsia="zh-CN" w:bidi="ar-SA"/>
    </w:rPr>
  </w:style>
  <w:style w:type="character" w:styleId="1888">
    <w:name w:val="Placeholder Text"/>
    <w:basedOn w:val="1718"/>
    <w:uiPriority w:val="99"/>
    <w:unhideWhenUsed/>
    <w:qFormat/>
    <w:rPr>
      <w:color w:val="808080"/>
    </w:rPr>
  </w:style>
  <w:style w:type="numbering" w:styleId="1889"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Version="6" SelectedStyle="\APASixthEditionOfficeOnline.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1991B49-6D45-4126-87F1-20676B9469C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宗超</cp:lastModifiedBy>
  <cp:revision>105</cp:revision>
  <dcterms:created xsi:type="dcterms:W3CDTF">2023-10-17T10:18:00Z</dcterms:created>
  <dcterms:modified xsi:type="dcterms:W3CDTF">2026-01-27T08:25:21Z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2052-12.1.0.24655</vt:lpwstr>
  </property>
  <property fmtid="{D5CDD505-2E9C-101B-9397-08002B2CF9AE}" pid="3" name="ICV">
    <vt:lpwstr>438B7EE3985947F4952F6145DD0DBFDD_13</vt:lpwstr>
  </property>
  <property fmtid="{D5CDD505-2E9C-101B-9397-08002B2CF9AE}" pid="4" name="KSOTemplateDocerSaveRecord">
    <vt:lpwstr>eyJoZGlkIjoiYTYxYTUwMzZjYTA1ODY5YjZhMzAxMWYyNTdjYTg1MDYiLCJ1c2VySWQiOiI1NjIxNTM0NjIifQ==</vt:lpwstr>
  </property>
</Properties>
</file>